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4F57B" w14:textId="77777777" w:rsidR="00BC69E7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0"/>
        <w:gridCol w:w="1377"/>
        <w:gridCol w:w="1302"/>
        <w:gridCol w:w="855"/>
        <w:gridCol w:w="1356"/>
        <w:gridCol w:w="3284"/>
      </w:tblGrid>
      <w:tr w:rsidR="00BC69E7" w14:paraId="3F2697A0" w14:textId="77777777">
        <w:trPr>
          <w:cantSplit/>
          <w:trHeight w:hRule="exact" w:val="729"/>
        </w:trPr>
        <w:tc>
          <w:tcPr>
            <w:tcW w:w="1450" w:type="dxa"/>
            <w:vMerge w:val="restart"/>
            <w:vAlign w:val="center"/>
          </w:tcPr>
          <w:p w14:paraId="14EA31B3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 w14:paraId="77815479" w14:textId="07E3B017" w:rsidR="00BC69E7" w:rsidRDefault="00CA41D4">
            <w:pPr>
              <w:spacing w:line="260" w:lineRule="exact"/>
              <w:rPr>
                <w:rFonts w:ascii="仿宋_GB2312" w:hAnsi="华文中宋"/>
                <w:color w:val="000000"/>
                <w:sz w:val="24"/>
                <w:szCs w:val="24"/>
              </w:rPr>
            </w:pPr>
            <w:r w:rsidRPr="00CA41D4">
              <w:rPr>
                <w:rFonts w:ascii="仿宋_GB2312" w:hAnsi="华文中宋" w:hint="eastAsia"/>
                <w:sz w:val="24"/>
                <w:szCs w:val="24"/>
              </w:rPr>
              <w:t>只要给钱，就能进世界名校？</w:t>
            </w:r>
          </w:p>
        </w:tc>
        <w:tc>
          <w:tcPr>
            <w:tcW w:w="1356" w:type="dxa"/>
            <w:vAlign w:val="center"/>
          </w:tcPr>
          <w:p w14:paraId="3792ABDB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 w14:paraId="10D7BAD1" w14:textId="77777777" w:rsidR="00BC69E7" w:rsidRDefault="00000000">
            <w:pPr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>舆论监督报道</w:t>
            </w:r>
          </w:p>
        </w:tc>
      </w:tr>
      <w:tr w:rsidR="00BC69E7" w14:paraId="137A8C15" w14:textId="77777777">
        <w:trPr>
          <w:cantSplit/>
          <w:trHeight w:hRule="exact" w:val="693"/>
        </w:trPr>
        <w:tc>
          <w:tcPr>
            <w:tcW w:w="1450" w:type="dxa"/>
            <w:vMerge/>
            <w:vAlign w:val="center"/>
          </w:tcPr>
          <w:p w14:paraId="4693BBB4" w14:textId="77777777" w:rsidR="00BC69E7" w:rsidRDefault="00BC69E7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/>
            <w:vAlign w:val="center"/>
          </w:tcPr>
          <w:p w14:paraId="2C94B56B" w14:textId="77777777" w:rsidR="00BC69E7" w:rsidRDefault="00BC69E7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356" w:type="dxa"/>
            <w:vAlign w:val="center"/>
          </w:tcPr>
          <w:p w14:paraId="60009938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 w14:paraId="1202E0E6" w14:textId="77777777" w:rsidR="00BC69E7" w:rsidRDefault="00000000"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通讯</w:t>
            </w:r>
          </w:p>
        </w:tc>
      </w:tr>
      <w:tr w:rsidR="00BC69E7" w14:paraId="60F03419" w14:textId="77777777">
        <w:trPr>
          <w:cantSplit/>
          <w:trHeight w:hRule="exact" w:val="542"/>
        </w:trPr>
        <w:tc>
          <w:tcPr>
            <w:tcW w:w="1450" w:type="dxa"/>
            <w:vMerge/>
            <w:vAlign w:val="center"/>
          </w:tcPr>
          <w:p w14:paraId="5F5CC1C4" w14:textId="77777777" w:rsidR="00BC69E7" w:rsidRDefault="00BC69E7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/>
            <w:vAlign w:val="center"/>
          </w:tcPr>
          <w:p w14:paraId="048268A1" w14:textId="77777777" w:rsidR="00BC69E7" w:rsidRDefault="00BC69E7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356" w:type="dxa"/>
            <w:vAlign w:val="center"/>
          </w:tcPr>
          <w:p w14:paraId="19F49599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 w14:paraId="571BCF65" w14:textId="77777777" w:rsidR="00BC69E7" w:rsidRDefault="00BC69E7">
            <w:pPr>
              <w:spacing w:line="240" w:lineRule="atLeast"/>
              <w:rPr>
                <w:rFonts w:ascii="仿宋_GB2312"/>
                <w:color w:val="000000"/>
                <w:sz w:val="28"/>
              </w:rPr>
            </w:pPr>
          </w:p>
        </w:tc>
      </w:tr>
      <w:tr w:rsidR="00BC69E7" w14:paraId="3618966E" w14:textId="77777777">
        <w:trPr>
          <w:trHeight w:val="845"/>
        </w:trPr>
        <w:tc>
          <w:tcPr>
            <w:tcW w:w="1450" w:type="dxa"/>
            <w:vAlign w:val="center"/>
          </w:tcPr>
          <w:p w14:paraId="7A0B9E30" w14:textId="77777777" w:rsidR="00BC69E7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2AC081FD" w14:textId="77777777" w:rsidR="00BC69E7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 w14:paraId="364785C7" w14:textId="77777777" w:rsidR="00BC69E7" w:rsidRDefault="00000000">
            <w:pPr>
              <w:spacing w:line="260" w:lineRule="exact"/>
              <w:rPr>
                <w:rFonts w:ascii="仿宋_GB2312" w:hAnsi="华文中宋"/>
                <w:color w:val="000000"/>
                <w:sz w:val="28"/>
              </w:rPr>
            </w:pPr>
            <w:proofErr w:type="gramStart"/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傅觉明</w:t>
            </w:r>
            <w:proofErr w:type="gramEnd"/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（孙唯）</w:t>
            </w:r>
          </w:p>
        </w:tc>
        <w:tc>
          <w:tcPr>
            <w:tcW w:w="855" w:type="dxa"/>
            <w:vAlign w:val="center"/>
          </w:tcPr>
          <w:p w14:paraId="70E3E5FA" w14:textId="77777777" w:rsidR="00BC69E7" w:rsidRDefault="00000000">
            <w:pPr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2"/>
            <w:vAlign w:val="center"/>
          </w:tcPr>
          <w:p w14:paraId="71FA9AFB" w14:textId="5850207B" w:rsidR="00BC69E7" w:rsidRDefault="00CA41D4">
            <w:pPr>
              <w:spacing w:line="240" w:lineRule="exact"/>
              <w:rPr>
                <w:rFonts w:ascii="仿宋" w:eastAsia="仿宋" w:hAnsi="仿宋"/>
                <w:color w:val="000000"/>
                <w:w w:val="95"/>
                <w:szCs w:val="21"/>
              </w:rPr>
            </w:pPr>
            <w:r w:rsidRPr="00CA41D4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杨逸芸</w:t>
            </w:r>
          </w:p>
        </w:tc>
      </w:tr>
      <w:tr w:rsidR="00BC69E7" w14:paraId="2FDCD03C" w14:textId="77777777">
        <w:trPr>
          <w:cantSplit/>
          <w:trHeight w:val="767"/>
        </w:trPr>
        <w:tc>
          <w:tcPr>
            <w:tcW w:w="1450" w:type="dxa"/>
            <w:vAlign w:val="center"/>
          </w:tcPr>
          <w:p w14:paraId="684FCE8E" w14:textId="77777777" w:rsidR="00BC69E7" w:rsidRDefault="00000000">
            <w:pPr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 w14:paraId="58B3FA32" w14:textId="1B4B0F03" w:rsidR="00BC69E7" w:rsidRDefault="00C45FE5">
            <w:pPr>
              <w:spacing w:line="2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羊城晚报社</w:t>
            </w:r>
          </w:p>
        </w:tc>
        <w:tc>
          <w:tcPr>
            <w:tcW w:w="855" w:type="dxa"/>
            <w:vAlign w:val="center"/>
          </w:tcPr>
          <w:p w14:paraId="0B923D7D" w14:textId="77777777" w:rsidR="00BC69E7" w:rsidRDefault="00000000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2"/>
            <w:vAlign w:val="center"/>
          </w:tcPr>
          <w:p w14:paraId="044D986A" w14:textId="7898DC8A" w:rsidR="00BC69E7" w:rsidRDefault="00C45FE5"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仿宋_GB2312" w:hAnsi="仿宋" w:hint="eastAsia"/>
                <w:color w:val="000000" w:themeColor="text1"/>
                <w:sz w:val="24"/>
                <w:szCs w:val="24"/>
              </w:rPr>
              <w:t>羊城晚报</w:t>
            </w:r>
          </w:p>
        </w:tc>
      </w:tr>
      <w:tr w:rsidR="00BC69E7" w14:paraId="4D554E3C" w14:textId="77777777">
        <w:trPr>
          <w:cantSplit/>
          <w:trHeight w:hRule="exact" w:val="1028"/>
        </w:trPr>
        <w:tc>
          <w:tcPr>
            <w:tcW w:w="1450" w:type="dxa"/>
            <w:vAlign w:val="center"/>
          </w:tcPr>
          <w:p w14:paraId="452D4A57" w14:textId="77777777" w:rsidR="00BC69E7" w:rsidRDefault="00000000">
            <w:pPr>
              <w:spacing w:line="4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 w14:paraId="08B4FEB4" w14:textId="77777777" w:rsidR="00CA41D4" w:rsidRPr="00CA41D4" w:rsidRDefault="00CA41D4" w:rsidP="00CA41D4"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CA41D4">
              <w:rPr>
                <w:rFonts w:ascii="仿宋_GB2312" w:hAnsi="仿宋" w:hint="eastAsia"/>
                <w:color w:val="000000"/>
                <w:sz w:val="24"/>
                <w:szCs w:val="24"/>
              </w:rPr>
              <w:t>名称：焦点</w:t>
            </w:r>
          </w:p>
          <w:p w14:paraId="7589BC73" w14:textId="229BEB3A" w:rsidR="00BC69E7" w:rsidRDefault="00CA41D4" w:rsidP="00CA41D4"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CA41D4">
              <w:rPr>
                <w:rFonts w:ascii="仿宋_GB2312" w:hAnsi="仿宋" w:hint="eastAsia"/>
                <w:color w:val="000000"/>
                <w:sz w:val="24"/>
                <w:szCs w:val="24"/>
              </w:rPr>
              <w:t>版次：</w:t>
            </w:r>
            <w:r w:rsidRPr="00CA41D4">
              <w:rPr>
                <w:rFonts w:ascii="仿宋_GB2312" w:hAnsi="仿宋"/>
                <w:color w:val="000000"/>
                <w:sz w:val="24"/>
                <w:szCs w:val="24"/>
              </w:rPr>
              <w:t>A3</w:t>
            </w:r>
          </w:p>
        </w:tc>
        <w:tc>
          <w:tcPr>
            <w:tcW w:w="855" w:type="dxa"/>
            <w:vAlign w:val="center"/>
          </w:tcPr>
          <w:p w14:paraId="400F879B" w14:textId="77777777" w:rsidR="00BC69E7" w:rsidRDefault="00000000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2"/>
            <w:vAlign w:val="center"/>
          </w:tcPr>
          <w:p w14:paraId="2ED21AA7" w14:textId="77777777" w:rsidR="00BC69E7" w:rsidRDefault="00000000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2022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年7月2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日</w:t>
            </w:r>
          </w:p>
        </w:tc>
      </w:tr>
      <w:tr w:rsidR="00BC69E7" w14:paraId="5E9F04CC" w14:textId="77777777">
        <w:trPr>
          <w:cantSplit/>
          <w:trHeight w:hRule="exact" w:val="689"/>
        </w:trPr>
        <w:tc>
          <w:tcPr>
            <w:tcW w:w="2827" w:type="dxa"/>
            <w:gridSpan w:val="2"/>
            <w:vAlign w:val="center"/>
          </w:tcPr>
          <w:p w14:paraId="5CA73E45" w14:textId="77777777" w:rsidR="00BC69E7" w:rsidRDefault="00000000">
            <w:pPr>
              <w:spacing w:line="34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4"/>
            <w:vAlign w:val="center"/>
          </w:tcPr>
          <w:p w14:paraId="5E758C94" w14:textId="08EE7644" w:rsidR="00CA41D4" w:rsidRPr="00CA41D4" w:rsidRDefault="00CA41D4" w:rsidP="00C45FE5">
            <w:pPr>
              <w:spacing w:line="260" w:lineRule="exact"/>
            </w:pPr>
          </w:p>
        </w:tc>
      </w:tr>
      <w:tr w:rsidR="00BC69E7" w14:paraId="404D014E" w14:textId="77777777">
        <w:trPr>
          <w:cantSplit/>
          <w:trHeight w:val="90"/>
        </w:trPr>
        <w:tc>
          <w:tcPr>
            <w:tcW w:w="1450" w:type="dxa"/>
            <w:vAlign w:val="center"/>
          </w:tcPr>
          <w:p w14:paraId="1587E9B1" w14:textId="77777777" w:rsidR="00BC69E7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1A1CEE24" w14:textId="77777777" w:rsidR="00BC69E7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14:paraId="62E88F74" w14:textId="77777777" w:rsidR="00BC69E7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14:paraId="0ED42DB6" w14:textId="77777777" w:rsidR="00BC69E7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14:paraId="7CEA470D" w14:textId="77777777" w:rsidR="00BC69E7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程</w:t>
            </w:r>
          </w:p>
          <w:p w14:paraId="42B4B6CF" w14:textId="77777777" w:rsidR="00BC69E7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5"/>
            <w:vAlign w:val="center"/>
          </w:tcPr>
          <w:p w14:paraId="29D5EB0F" w14:textId="77777777" w:rsidR="00BC69E7" w:rsidRDefault="00000000">
            <w:pPr>
              <w:spacing w:line="260" w:lineRule="exact"/>
              <w:ind w:firstLineChars="200" w:firstLine="4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教育关乎民族未来。党中央、国务院高度重视教育对外开放。习近平总书记指出：“推进教育现代化，要坚持对外开放不动摇，加强同世界各国的互容、互鉴、互通。”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</w:p>
          <w:p w14:paraId="0EA75959" w14:textId="77777777" w:rsidR="00BC69E7" w:rsidRDefault="00000000">
            <w:pPr>
              <w:spacing w:line="260" w:lineRule="exact"/>
              <w:ind w:firstLineChars="200" w:firstLine="4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如今，我国国际教育交流日益频繁，海外留学规模不断扩大。但是，留学行业“名校保录取”诈骗也在悄然滋长，给不少学生、家庭带来了巨大损失。留学“保录取”涉嫌严重违规的同时还扰乱了中国正常的国际教育交流秩序。</w:t>
            </w:r>
          </w:p>
          <w:p w14:paraId="451B55F7" w14:textId="77777777" w:rsidR="00BC69E7" w:rsidRDefault="00000000">
            <w:pPr>
              <w:spacing w:line="260" w:lineRule="exact"/>
              <w:ind w:firstLineChars="200" w:firstLine="4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为了揭开“保录取”这张“暗网”，还留学行业一片净土，记者从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2022年4月份开始调查留学“保录取”产业链。</w:t>
            </w:r>
          </w:p>
          <w:p w14:paraId="44BDCC22" w14:textId="77777777" w:rsidR="00BC69E7" w:rsidRDefault="00000000">
            <w:pPr>
              <w:spacing w:line="260" w:lineRule="exact"/>
              <w:ind w:firstLineChars="200" w:firstLine="480"/>
              <w:rPr>
                <w:rFonts w:ascii="仿宋" w:eastAsia="仿宋" w:hAnsi="仿宋"/>
                <w:color w:val="000000"/>
                <w:w w:val="95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历时近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4个月，记者对保录取学生、留学行业人士、海内外高校、律师、政府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有关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部门以及教育专家明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查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暗访，全方位起底“保录取”的各式套路，独家揭开“海外名校保录取”“合作办学保录取”“跨国学历造假”等运作方式，并深度分析“保录取”灰色地带长期存在的缘由。稿件几经打磨、十易其稿，全景式揭露留学行业申请材料造假违规的情况和背后成因。稿件一经推出，迅速在羊城晚报</w:t>
            </w:r>
            <w:proofErr w:type="gramStart"/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羊城派</w:t>
            </w:r>
            <w:proofErr w:type="gramEnd"/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客户端阅读量突破10万，并引起了巨大的舆论反响。</w:t>
            </w:r>
          </w:p>
        </w:tc>
      </w:tr>
      <w:tr w:rsidR="00BC69E7" w14:paraId="48652077" w14:textId="77777777">
        <w:trPr>
          <w:cantSplit/>
          <w:trHeight w:hRule="exact" w:val="1977"/>
        </w:trPr>
        <w:tc>
          <w:tcPr>
            <w:tcW w:w="1450" w:type="dxa"/>
            <w:vAlign w:val="center"/>
          </w:tcPr>
          <w:p w14:paraId="6537D5B7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社</w:t>
            </w:r>
          </w:p>
          <w:p w14:paraId="2A0EB927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14:paraId="11E1E7AF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  <w:proofErr w:type="gramEnd"/>
          </w:p>
          <w:p w14:paraId="2281E83D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5"/>
            <w:vAlign w:val="center"/>
          </w:tcPr>
          <w:p w14:paraId="6CB72075" w14:textId="77777777" w:rsidR="00BC69E7" w:rsidRDefault="00000000">
            <w:pPr>
              <w:spacing w:line="260" w:lineRule="exact"/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稿件经羊城晚报各平台端口独家首发后，迅速被各大主流媒体、报刊和新闻门户网站转载推送，如新华社、中国新闻网、中国青年网、中国侨网、澎湃新闻、教育部阳光高考信息平台等重要平台。以新华社客户端为例，该稿件阅读量已突破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114万。发稿后一周内，“揭秘部分留学机构保录取真相”</w:t>
            </w:r>
            <w:proofErr w:type="gramStart"/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微博话题</w:t>
            </w:r>
            <w:proofErr w:type="gramEnd"/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阅读量超200万，“记者起底部分留学机构保录取真相”话题进入今日</w:t>
            </w:r>
            <w:proofErr w:type="gramStart"/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头条热搜</w:t>
            </w:r>
            <w:proofErr w:type="gramEnd"/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榜单，成为社会关注焦点。</w:t>
            </w:r>
          </w:p>
        </w:tc>
      </w:tr>
      <w:tr w:rsidR="00BC69E7" w14:paraId="019B2316" w14:textId="77777777">
        <w:trPr>
          <w:cantSplit/>
          <w:trHeight w:hRule="exact" w:val="2845"/>
        </w:trPr>
        <w:tc>
          <w:tcPr>
            <w:tcW w:w="1450" w:type="dxa"/>
            <w:vAlign w:val="center"/>
          </w:tcPr>
          <w:p w14:paraId="6A9B47B9" w14:textId="77777777" w:rsidR="00BC69E7" w:rsidRDefault="00BC69E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8174" w:type="dxa"/>
            <w:gridSpan w:val="5"/>
            <w:vAlign w:val="center"/>
          </w:tcPr>
          <w:p w14:paraId="621B83E2" w14:textId="77777777" w:rsidR="00BC69E7" w:rsidRDefault="00000000">
            <w:pPr>
              <w:spacing w:line="260" w:lineRule="exact"/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钱江晚报、广州日报等主流媒体纷纷针对该报道发表评论文章，中国教育电视台、上海广播电视台等也跟进开展了报道。</w:t>
            </w:r>
          </w:p>
          <w:p w14:paraId="549F62B9" w14:textId="77777777" w:rsidR="00BC69E7" w:rsidRDefault="00000000">
            <w:pPr>
              <w:spacing w:line="260" w:lineRule="exact"/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这篇报道点明了“留学保录取”的症结在于监管的薄弱和部分家长扭曲的教育观。更重要的是，它切实推动了国家有关部门对留学行业虚假宣传、申请材料造假等痼疾乱象的治理。报道发布后，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2022年8月9日（见羊城晚报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纸媒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当天A3版），教育部对此正式表态，宣布将违规机构纳入留学服务行业黑名单，并承诺将采取措施促进留学服务市场规范发展。中国教育国际交流协会出国留学服务分会也表示，要充分发挥行业组织功能，将涉及造假的留学机构列入黑名单。</w:t>
            </w:r>
          </w:p>
        </w:tc>
      </w:tr>
      <w:tr w:rsidR="00BC69E7" w14:paraId="22DC442E" w14:textId="77777777">
        <w:trPr>
          <w:cantSplit/>
          <w:trHeight w:hRule="exact" w:val="2631"/>
        </w:trPr>
        <w:tc>
          <w:tcPr>
            <w:tcW w:w="1450" w:type="dxa"/>
            <w:vAlign w:val="center"/>
          </w:tcPr>
          <w:p w14:paraId="379DA83B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364BC3D7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初推</w:t>
            </w:r>
          </w:p>
          <w:p w14:paraId="13A4DD55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评荐</w:t>
            </w:r>
          </w:p>
          <w:p w14:paraId="36CBD1A2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评理</w:t>
            </w:r>
          </w:p>
          <w:p w14:paraId="4435FFD4" w14:textId="77777777" w:rsidR="00BC69E7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语由</w:t>
            </w:r>
          </w:p>
          <w:p w14:paraId="66A448E5" w14:textId="77777777" w:rsidR="00BC69E7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5"/>
            <w:vAlign w:val="center"/>
          </w:tcPr>
          <w:p w14:paraId="478D7413" w14:textId="77777777" w:rsidR="00BC69E7" w:rsidRDefault="00000000">
            <w:pPr>
              <w:spacing w:line="260" w:lineRule="exact"/>
              <w:ind w:firstLineChars="200" w:firstLine="480"/>
              <w:rPr>
                <w:rFonts w:ascii="仿宋" w:eastAsia="仿宋" w:hAnsi="仿宋"/>
                <w:color w:val="000000"/>
                <w:spacing w:val="-2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该报道题材独特、问题典型、角度新颖、深入浅出、层层递进、证据扎实、采访全面、行文流畅、文笔细腻，有国际视野。报道以留学“保录取”学生经历为线索，抽丝剥茧拆解留学“保录取”产业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链运作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方式，深度挖掘了留学“保录取”难以根除的原因。报道充分发挥了舆论监督的效力，切实、有力推动了相关部门规范留学市场，为稳定我国国际教育交流秩序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作出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了贡献，体现了党报的责任担当。</w:t>
            </w:r>
            <w:r>
              <w:rPr>
                <w:rFonts w:ascii="仿宋" w:eastAsia="仿宋" w:hAnsi="仿宋" w:hint="eastAsia"/>
                <w:color w:val="000000"/>
                <w:spacing w:val="-2"/>
                <w:sz w:val="28"/>
              </w:rPr>
              <w:t xml:space="preserve"> </w:t>
            </w:r>
          </w:p>
          <w:p w14:paraId="18AAD28C" w14:textId="77777777" w:rsidR="00BC69E7" w:rsidRDefault="00000000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14:paraId="6C5C0FEF" w14:textId="77777777" w:rsidR="00BC69E7" w:rsidRDefault="00000000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20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23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年5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10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74441208" w14:textId="77777777" w:rsidR="00BC69E7" w:rsidRDefault="00BC69E7"/>
    <w:sectPr w:rsidR="00BC69E7">
      <w:headerReference w:type="even" r:id="rId6"/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46A4C" w14:textId="77777777" w:rsidR="00C045F5" w:rsidRDefault="00C045F5">
      <w:r>
        <w:separator/>
      </w:r>
    </w:p>
  </w:endnote>
  <w:endnote w:type="continuationSeparator" w:id="0">
    <w:p w14:paraId="7B0220AB" w14:textId="77777777" w:rsidR="00C045F5" w:rsidRDefault="00C0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3A102" w14:textId="77777777" w:rsidR="00C045F5" w:rsidRDefault="00C045F5">
      <w:r>
        <w:separator/>
      </w:r>
    </w:p>
  </w:footnote>
  <w:footnote w:type="continuationSeparator" w:id="0">
    <w:p w14:paraId="445F48FB" w14:textId="77777777" w:rsidR="00C045F5" w:rsidRDefault="00C04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C48CF" w14:textId="77777777" w:rsidR="00BC69E7" w:rsidRDefault="00000000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  <w:r>
      <w:rPr>
        <w:rFonts w:ascii="楷体" w:eastAsia="楷体" w:hAnsi="楷体" w:hint="eastAsia"/>
        <w:b/>
        <w:sz w:val="30"/>
        <w:szCs w:val="30"/>
      </w:rPr>
      <w:t>附件6</w:t>
    </w:r>
  </w:p>
  <w:p w14:paraId="0AA20505" w14:textId="77777777" w:rsidR="00BC69E7" w:rsidRDefault="00BC69E7">
    <w:pPr>
      <w:pStyle w:val="a5"/>
      <w:pBdr>
        <w:bottom w:val="none" w:sz="0" w:space="0" w:color="auto"/>
      </w:pBdr>
      <w:ind w:firstLine="36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4AAE" w14:textId="77777777" w:rsidR="00BC69E7" w:rsidRDefault="00BC69E7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NhN2QxNTRiZTk2YTk0M2JiM2FjYzc3ZDI5MDgwNmIifQ=="/>
  </w:docVars>
  <w:rsids>
    <w:rsidRoot w:val="00A142BA"/>
    <w:rsid w:val="0013058F"/>
    <w:rsid w:val="00261653"/>
    <w:rsid w:val="002C2C03"/>
    <w:rsid w:val="004629CC"/>
    <w:rsid w:val="00481819"/>
    <w:rsid w:val="00640E8D"/>
    <w:rsid w:val="006E7223"/>
    <w:rsid w:val="00797266"/>
    <w:rsid w:val="008A00E9"/>
    <w:rsid w:val="008A666E"/>
    <w:rsid w:val="00A142BA"/>
    <w:rsid w:val="00A515EF"/>
    <w:rsid w:val="00B06A5C"/>
    <w:rsid w:val="00B109DE"/>
    <w:rsid w:val="00BC69E7"/>
    <w:rsid w:val="00BC6FD0"/>
    <w:rsid w:val="00C045F5"/>
    <w:rsid w:val="00C45FE5"/>
    <w:rsid w:val="00CA41D4"/>
    <w:rsid w:val="00CB21F2"/>
    <w:rsid w:val="00D51C8D"/>
    <w:rsid w:val="00DD667C"/>
    <w:rsid w:val="00F76279"/>
    <w:rsid w:val="00FA3901"/>
    <w:rsid w:val="00FD3149"/>
    <w:rsid w:val="15155645"/>
    <w:rsid w:val="1D1F2F14"/>
    <w:rsid w:val="354D7E4B"/>
    <w:rsid w:val="3E9C3F6D"/>
    <w:rsid w:val="41546AA6"/>
    <w:rsid w:val="4A0C7431"/>
    <w:rsid w:val="54183C3E"/>
    <w:rsid w:val="57BA2D0F"/>
    <w:rsid w:val="5DA23243"/>
    <w:rsid w:val="61AD1F0C"/>
    <w:rsid w:val="79AC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F940E"/>
  <w15:docId w15:val="{1484B6CC-6308-42B1-BEDF-78898504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  <w14:ligatures w14:val="standardContextual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  <w14:ligatures w14:val="standardContextual"/>
    </w:rPr>
  </w:style>
  <w:style w:type="character" w:styleId="a7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30">
    <w:name w:val="正文文本 3 字符"/>
    <w:basedOn w:val="a0"/>
    <w:link w:val="3"/>
    <w:uiPriority w:val="99"/>
    <w:qFormat/>
    <w:rPr>
      <w:rFonts w:eastAsia="仿宋_GB2312"/>
      <w:sz w:val="16"/>
      <w:szCs w:val="16"/>
      <w14:ligatures w14:val="non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9">
    <w:name w:val="Unresolved Mention"/>
    <w:basedOn w:val="a0"/>
    <w:uiPriority w:val="99"/>
    <w:semiHidden/>
    <w:unhideWhenUsed/>
    <w:rsid w:val="00CA4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A3417</dc:creator>
  <cp:lastModifiedBy>空明</cp:lastModifiedBy>
  <cp:revision>28</cp:revision>
  <dcterms:created xsi:type="dcterms:W3CDTF">2023-05-10T17:54:00Z</dcterms:created>
  <dcterms:modified xsi:type="dcterms:W3CDTF">2023-05-17T07:06:00Z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9E27E9638D7F49648B2B1DAC4E421C0D_12</vt:lpwstr>
  </property>
</Properties>
</file>