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B558E">
      <w:pPr>
        <w:spacing w:line="216" w:lineRule="auto"/>
        <w:jc w:val="center"/>
        <w:rPr>
          <w:rFonts w:ascii="黑体" w:hAnsi="黑体" w:eastAsia="黑体" w:cs="华文中宋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“全国十佳新闻工作者”参选人员推荐表</w:t>
      </w:r>
    </w:p>
    <w:tbl>
      <w:tblPr>
        <w:tblStyle w:val="3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1690"/>
        <w:gridCol w:w="1320"/>
        <w:gridCol w:w="1102"/>
        <w:gridCol w:w="458"/>
        <w:gridCol w:w="860"/>
        <w:gridCol w:w="1822"/>
      </w:tblGrid>
      <w:tr w14:paraId="37FDF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7" w:hRule="atLeast"/>
        </w:trPr>
        <w:tc>
          <w:tcPr>
            <w:tcW w:w="1529" w:type="dxa"/>
            <w:gridSpan w:val="3"/>
            <w:vAlign w:val="center"/>
          </w:tcPr>
          <w:p w14:paraId="D98D5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所在单位及部门</w:t>
            </w:r>
          </w:p>
        </w:tc>
        <w:tc>
          <w:tcPr>
            <w:tcW w:w="9034" w:type="dxa"/>
            <w:gridSpan w:val="8"/>
            <w:vAlign w:val="center"/>
          </w:tcPr>
          <w:p w14:paraId="14730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南方报业传媒集团（南方日报社）理论评论部</w:t>
            </w:r>
          </w:p>
        </w:tc>
      </w:tr>
      <w:tr w14:paraId="04CF7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5" w:hRule="atLeast"/>
        </w:trPr>
        <w:tc>
          <w:tcPr>
            <w:tcW w:w="984" w:type="dxa"/>
            <w:vAlign w:val="center"/>
          </w:tcPr>
          <w:p w14:paraId="C1DBD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E8E73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丁建庭</w:t>
            </w:r>
          </w:p>
        </w:tc>
        <w:tc>
          <w:tcPr>
            <w:tcW w:w="890" w:type="dxa"/>
            <w:vAlign w:val="center"/>
          </w:tcPr>
          <w:p w14:paraId="7B937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690" w:type="dxa"/>
            <w:vAlign w:val="center"/>
          </w:tcPr>
          <w:p w14:paraId="3AB18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432D9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C3FC6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1981.11</w:t>
            </w:r>
          </w:p>
        </w:tc>
        <w:tc>
          <w:tcPr>
            <w:tcW w:w="860" w:type="dxa"/>
            <w:vAlign w:val="center"/>
          </w:tcPr>
          <w:p w14:paraId="B2142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822" w:type="dxa"/>
            <w:vAlign w:val="center"/>
          </w:tcPr>
          <w:p w14:paraId="07E6D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汉族</w:t>
            </w:r>
          </w:p>
        </w:tc>
      </w:tr>
      <w:tr w14:paraId="E6783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984" w:type="dxa"/>
            <w:vAlign w:val="center"/>
          </w:tcPr>
          <w:p w14:paraId="EA208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B889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中共党员</w:t>
            </w:r>
          </w:p>
        </w:tc>
        <w:tc>
          <w:tcPr>
            <w:tcW w:w="890" w:type="dxa"/>
            <w:vAlign w:val="center"/>
          </w:tcPr>
          <w:p w14:paraId="9E31E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学历</w:t>
            </w:r>
          </w:p>
        </w:tc>
        <w:tc>
          <w:tcPr>
            <w:tcW w:w="1690" w:type="dxa"/>
            <w:vAlign w:val="center"/>
          </w:tcPr>
          <w:p w14:paraId="95094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研究生</w:t>
            </w:r>
          </w:p>
        </w:tc>
        <w:tc>
          <w:tcPr>
            <w:tcW w:w="1320" w:type="dxa"/>
            <w:vAlign w:val="center"/>
          </w:tcPr>
          <w:p w14:paraId="D4E4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D447A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年</w:t>
            </w:r>
          </w:p>
        </w:tc>
        <w:tc>
          <w:tcPr>
            <w:tcW w:w="860" w:type="dxa"/>
            <w:vAlign w:val="center"/>
          </w:tcPr>
          <w:p w14:paraId="4BEF9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822" w:type="dxa"/>
            <w:vAlign w:val="center"/>
          </w:tcPr>
          <w:p w14:paraId="A283C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15876584190</w:t>
            </w:r>
          </w:p>
        </w:tc>
      </w:tr>
      <w:tr w14:paraId="03FDE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atLeast"/>
        </w:trPr>
        <w:tc>
          <w:tcPr>
            <w:tcW w:w="984" w:type="dxa"/>
            <w:vAlign w:val="center"/>
          </w:tcPr>
          <w:p w14:paraId="0C201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4017" w:type="dxa"/>
            <w:gridSpan w:val="5"/>
            <w:vAlign w:val="center"/>
          </w:tcPr>
          <w:p w14:paraId="DA12A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副主任（主持工作）</w:t>
            </w:r>
          </w:p>
        </w:tc>
        <w:tc>
          <w:tcPr>
            <w:tcW w:w="1320" w:type="dxa"/>
            <w:vAlign w:val="center"/>
          </w:tcPr>
          <w:p w14:paraId="09763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14FE7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高级编辑</w:t>
            </w:r>
          </w:p>
        </w:tc>
      </w:tr>
      <w:tr w14:paraId="FE027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984" w:type="dxa"/>
            <w:vAlign w:val="center"/>
          </w:tcPr>
          <w:p w14:paraId="BF1FA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6897" w:type="dxa"/>
            <w:gridSpan w:val="8"/>
            <w:vAlign w:val="center"/>
          </w:tcPr>
          <w:p w14:paraId="68F00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广东省广州市广州大道中289号</w:t>
            </w:r>
          </w:p>
        </w:tc>
        <w:tc>
          <w:tcPr>
            <w:tcW w:w="860" w:type="dxa"/>
            <w:vAlign w:val="center"/>
          </w:tcPr>
          <w:p w14:paraId="1AD53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822" w:type="dxa"/>
            <w:vAlign w:val="center"/>
          </w:tcPr>
          <w:p w14:paraId="A6C52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510601</w:t>
            </w:r>
          </w:p>
        </w:tc>
      </w:tr>
      <w:tr w14:paraId="DECB0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8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FEBE7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公示时间</w:t>
            </w:r>
          </w:p>
        </w:tc>
        <w:tc>
          <w:tcPr>
            <w:tcW w:w="3680" w:type="dxa"/>
            <w:gridSpan w:val="4"/>
            <w:tcBorders>
              <w:bottom w:val="single" w:color="auto" w:sz="4" w:space="0"/>
            </w:tcBorders>
            <w:vAlign w:val="center"/>
          </w:tcPr>
          <w:p w14:paraId="F703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1E54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236E9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0D7F8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979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推荐类别</w:t>
            </w:r>
          </w:p>
        </w:tc>
        <w:tc>
          <w:tcPr>
            <w:tcW w:w="9242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73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sym w:font="Wingdings 2" w:char="0052"/>
            </w: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 xml:space="preserve">□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外宣能人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 xml:space="preserve">□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全媒尖兵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 xml:space="preserve">□  综合业务□ </w:t>
            </w:r>
          </w:p>
        </w:tc>
      </w:tr>
      <w:tr w14:paraId="67E4E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66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B9657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获奖情况</w:t>
            </w:r>
          </w:p>
        </w:tc>
        <w:tc>
          <w:tcPr>
            <w:tcW w:w="9242" w:type="dxa"/>
            <w:gridSpan w:val="9"/>
            <w:tcBorders>
              <w:top w:val="single" w:color="auto" w:sz="4" w:space="0"/>
            </w:tcBorders>
            <w:vAlign w:val="center"/>
          </w:tcPr>
          <w:p w14:paraId="7028E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获中国新闻奖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一等奖2次，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中国人大新闻奖二等奖3次、三等奖2次，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广东新闻奖一等奖（特别奖）9次、二等奖16次、三等奖5次，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获评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中国报业先进工作者、广东省青年文化英才。</w:t>
            </w:r>
          </w:p>
        </w:tc>
      </w:tr>
      <w:tr w14:paraId="D806F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89" w:hRule="atLeast"/>
        </w:trPr>
        <w:tc>
          <w:tcPr>
            <w:tcW w:w="2421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783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主要参与媒体账号或个人账号名称及粉丝量</w:t>
            </w:r>
          </w:p>
        </w:tc>
        <w:tc>
          <w:tcPr>
            <w:tcW w:w="8142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93063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南方日报微博，粉丝1677.1万</w:t>
            </w:r>
          </w:p>
          <w:p w14:paraId="5B8B8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南方日报微信，粉丝319.1万</w:t>
            </w:r>
          </w:p>
          <w:p w14:paraId="1E3B0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楷体_GB2312" w:hAnsi="宋体" w:eastAsia="楷体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南方日报·南方+抖音，粉丝299.7万</w:t>
            </w:r>
          </w:p>
        </w:tc>
      </w:tr>
      <w:tr w14:paraId="CC92E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7" w:hRule="atLeast"/>
        </w:trPr>
        <w:tc>
          <w:tcPr>
            <w:tcW w:w="10563" w:type="dxa"/>
            <w:gridSpan w:val="11"/>
            <w:tcBorders>
              <w:top w:val="single" w:color="auto" w:sz="4" w:space="0"/>
            </w:tcBorders>
            <w:vAlign w:val="center"/>
          </w:tcPr>
          <w:p w14:paraId="650A4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楷体_GB2312" w:hAnsi="宋体" w:eastAsia="楷体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被推荐人事迹简介：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详见附页。</w:t>
            </w:r>
          </w:p>
        </w:tc>
      </w:tr>
      <w:tr w14:paraId="7F79F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49" w:hRule="atLeast"/>
        </w:trPr>
        <w:tc>
          <w:tcPr>
            <w:tcW w:w="2421" w:type="dxa"/>
            <w:gridSpan w:val="4"/>
            <w:vAlign w:val="center"/>
          </w:tcPr>
          <w:p w14:paraId="0790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所在单位意见</w:t>
            </w:r>
          </w:p>
          <w:p w14:paraId="509A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8605B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>25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5002" w:type="dxa"/>
            <w:gridSpan w:val="4"/>
            <w:vAlign w:val="center"/>
          </w:tcPr>
          <w:p w14:paraId="A349F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军委政治工作部/省级记协/</w:t>
            </w:r>
          </w:p>
          <w:p w14:paraId="BFF3B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专业记协意见</w:t>
            </w:r>
          </w:p>
          <w:p w14:paraId="3B7FA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81B35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>25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  月  日</w:t>
            </w:r>
          </w:p>
        </w:tc>
        <w:tc>
          <w:tcPr>
            <w:tcW w:w="3140" w:type="dxa"/>
            <w:gridSpan w:val="3"/>
            <w:vAlign w:val="center"/>
          </w:tcPr>
          <w:p w14:paraId="5A39E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省级党委宣传部意见</w:t>
            </w:r>
          </w:p>
          <w:p w14:paraId="0AAF9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（盖章）</w:t>
            </w:r>
          </w:p>
          <w:p w14:paraId="BD90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>25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  月  日</w:t>
            </w:r>
          </w:p>
        </w:tc>
      </w:tr>
    </w:tbl>
    <w:p w14:paraId="C3FECA3B">
      <w:pPr>
        <w:jc w:val="both"/>
        <w:rPr>
          <w:rFonts w:hint="eastAsia" w:ascii="黑体" w:eastAsia="黑体"/>
          <w:sz w:val="24"/>
          <w:szCs w:val="24"/>
        </w:rPr>
      </w:pPr>
    </w:p>
    <w:p w14:paraId="5C44289B">
      <w:pPr>
        <w:jc w:val="right"/>
        <w:rPr>
          <w:rFonts w:hint="eastAsia" w:ascii="黑体" w:eastAsia="黑体"/>
          <w:sz w:val="24"/>
          <w:szCs w:val="24"/>
        </w:rPr>
      </w:pPr>
    </w:p>
    <w:p w14:paraId="27E4910F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br w:type="page"/>
      </w:r>
    </w:p>
    <w:p w14:paraId="7776A5CB">
      <w:pPr>
        <w:jc w:val="left"/>
        <w:rPr>
          <w:rFonts w:hint="eastAsia" w:ascii="黑体" w:hAnsi="黑体" w:eastAsia="黑体"/>
          <w:sz w:val="32"/>
          <w:szCs w:val="32"/>
          <w:lang w:eastAsia="zh-CN"/>
        </w:rPr>
      </w:pPr>
    </w:p>
    <w:p w14:paraId="83E6F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</w:rPr>
        <w:t>事迹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en-US" w:eastAsia="zh-CN"/>
        </w:rPr>
        <w:t>材料</w:t>
      </w:r>
    </w:p>
    <w:p w14:paraId="7398E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54FAB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丁建庭，高级编辑，现任南方报业传媒集团（南方日报社）理论评论部副主任、南方+客户端编委，广东省人大常委会委员、监察和司法委员会副主任委员。从事新闻工作17年来，他政治立场坚定、新闻功底扎实，年均撰稿超400篇、80万字。曾获中国新闻奖评论一等奖2次，中国人大新闻奖二等奖3次、三等奖2次，广东新闻奖一等奖（特别奖）9次、二等奖16次、三等奖5次，获评中国报业先进工作者、广东省青年文化英才。</w:t>
      </w:r>
    </w:p>
    <w:p w14:paraId="37DAB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5" w:after="0" w:afterLines="35"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  <w:t>一、深耕新闻评论，唱响主流舆论强音</w:t>
      </w:r>
    </w:p>
    <w:p w14:paraId="607CF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丁建庭是南方日报社论、编辑部文章、评论员文章的主要执笔人，近年来牵头主创了“悦言”大型政论、“粤海听风”深评栏目、“叮咚视评”视频栏目、“今日评”短评栏目等，有21篇评论被《人民日报》刊载。</w:t>
      </w:r>
    </w:p>
    <w:p w14:paraId="D5CA1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default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“大事不缺位、热点不失语”是丁建庭的自我要求。他主笔撰写了《从伟大胜利走向伟大复兴》《砥柱人间是此峰》《再造一个新广东》《岭南处处是春天》《越是艰险越向前》《论五大发展理念》《担当好“先行示范”的历史使命》《中国特色社会主义伟大事业的广东实践》等具有广泛社会影响力的评论作品，在关键时刻和重大问题上发挥了“定音鼓”“风向标”作用。其中，《砥柱人间是此峰》《再造一个新广东》分别荣获第32届、第34届中国新闻奖评论一等奖。</w:t>
      </w:r>
    </w:p>
    <w:p w14:paraId="84486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今年以来，针对美国对华滥施关税，丁建庭站稳中国立场，先后撰写《打，奉陪到底；谈，大门敞开》《一场不得不打的对美关税反击战》《看清中美经贸关系的事实和真相》《驳有关中美贸易战三大谬论》《“关税大棒”砸不断中国外贸链》等10多篇评论，引导公众正确认识中美关税战，对内增强经济发展信心和定力，对外营造于我国有利的舆论氛围，获得中宣部阅评表扬。</w:t>
      </w:r>
    </w:p>
    <w:p w14:paraId="7B0C5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5" w:after="0" w:afterLines="35"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  <w:t>二、坚持守正创新，勇当融合发展尖兵</w:t>
      </w:r>
    </w:p>
    <w:p w14:paraId="CFC8B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丁建庭是南方报业传媒集团（南方日报社）首批“南方名记者”，是党报评论融合发展的积极探路者。面对舆论生态、媒体格局、传播方式的深刻变化，他积极推动、示范引领南方评论系统性变革，打通南方日报、南方新闻网、南方+客户端、南方日报微博、南方日报微信等平台，建立覆盖报网端微的南方评论矩阵，在新媒体重点打造“学习”系列（学习导读、学习手册、学习问答）和“叮咚”系列（叮咚快评、叮咚视评、叮咚漫评）等融媒产品，着力构建“缘事而发、寓理于事，高屋建瓴、目光四射，行云流水、倚马可待”的评论格局。</w:t>
      </w:r>
    </w:p>
    <w:p w14:paraId="6D659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融合无止境。丁建庭积极拓展评论样态，率先探索视频评论，既撰稿又出镜，《广东人，为什么如此喜欢“扒龙舟”？》《进一步全面深化改革，排头兵广东怎么干？》等接地气、有网感，获得广东省委主要领导表扬。同时，他策划推出电子书、学习笔记、评论合集、两会明信片、九宫格评论海报等融媒产品，如《在线学习习近平文化思想电子书》，内容丰富、形式新颖，让党的创新理论“动”起来，助力习近平文化思想生动传播。</w:t>
      </w:r>
    </w:p>
    <w:p w14:paraId="05E7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创新不止步。丁建庭大力改进评论文风，围绕习近平总书记重要讲话、中央重大部署、省委重点工作等推出时政快评，如《莫做总书记点名的“三拍”干部》《中央整治“内卷式”竞争，剑指三大领域》《广东省委书记到茂名调研，很给“荔”！》等，从高处立意、深处思考、实处入手，主打快、准、活，篇均阅读量超10万。</w:t>
      </w:r>
    </w:p>
    <w:p w14:paraId="F424D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5" w:after="0" w:afterLines="35"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 w:cs="方正黑体简体"/>
          <w:b w:val="0"/>
          <w:bCs w:val="0"/>
          <w:sz w:val="34"/>
          <w:szCs w:val="34"/>
          <w:lang w:val="en-US" w:eastAsia="zh-CN"/>
        </w:rPr>
        <w:t>三、聚焦对外传播，打造国际评论品牌</w:t>
      </w:r>
    </w:p>
    <w:p w14:paraId="499C4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随着中国日益走近世界舞台的中央，国际舆论对处于快速上升期的中国关注非常多，但其中不乏抹黑和诋毁。丁建庭充分发挥国际关系专业优势，积极参与对外传播工程，在南方日报主持“世界观”栏目，在南方+客户端开设更有互联网味道的“理直气和”栏目。</w:t>
      </w:r>
    </w:p>
    <w:p w14:paraId="1585D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近年来，围绕元首外交、中美关系、乌克兰危机、巴以冲突等国际热点，丁建庭年均撰写80多篇国际评论。主要分为两类：一类是传递中国声音，展现中国担当，如《习近平访问俄罗斯的三大关注点》《为什么说中国是“赋能型大国”？》；另一类是参与国际舆论斗争，揭批有关国家错误言行，如《警惕日本借中国纪念抗战搞小动作》《美式“航行自由”本质是霸权工具》。</w:t>
      </w:r>
    </w:p>
    <w:p w14:paraId="0F1A3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80" w:firstLineChars="200"/>
        <w:jc w:val="both"/>
        <w:textAlignment w:val="auto"/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4"/>
          <w:szCs w:val="34"/>
          <w:lang w:val="en-US" w:eastAsia="zh-CN"/>
        </w:rPr>
        <w:t>经过多年的探索和坚持，丁建庭主创的国际评论逐渐形成一定优势，在国际舆论场上也形成一定声势。他笔耕不辍，获聘担任多家媒体的国际新闻评论员。</w:t>
      </w:r>
    </w:p>
    <w:p w14:paraId="1CA4F1B6">
      <w:pPr>
        <w:rPr>
          <w:rFonts w:hint="eastAsia" w:ascii="方正仿宋简体" w:hAnsi="方正仿宋简体" w:eastAsia="方正仿宋简体" w:cs="方正仿宋简体"/>
          <w:color w:val="auto"/>
          <w:sz w:val="28"/>
          <w:szCs w:val="28"/>
          <w:lang w:val="en-US" w:eastAsia="zh-CN"/>
        </w:rPr>
      </w:pPr>
    </w:p>
    <w:p w14:paraId="B7A3CDA8">
      <w:pPr>
        <w:rPr>
          <w:rFonts w:hint="eastAsia" w:ascii="方正仿宋简体" w:hAnsi="方正仿宋简体" w:eastAsia="方正仿宋简体" w:cs="方正仿宋简体"/>
          <w:color w:val="auto"/>
          <w:sz w:val="28"/>
          <w:szCs w:val="28"/>
          <w:lang w:val="en-US" w:eastAsia="zh-CN"/>
        </w:rPr>
      </w:pPr>
    </w:p>
    <w:p w14:paraId="DBAD34F6">
      <w:pPr>
        <w:rPr>
          <w:rFonts w:hint="eastAsia" w:ascii="方正仿宋简体" w:hAnsi="方正仿宋简体" w:eastAsia="方正仿宋简体" w:cs="方正仿宋简体"/>
          <w:color w:val="auto"/>
          <w:sz w:val="28"/>
          <w:szCs w:val="28"/>
          <w:lang w:val="en-US" w:eastAsia="zh-CN"/>
        </w:rPr>
      </w:pPr>
    </w:p>
    <w:p w14:paraId="81771E95">
      <w:pPr>
        <w:rPr>
          <w:rFonts w:hint="eastAsia" w:ascii="方正仿宋简体" w:hAnsi="方正仿宋简体" w:eastAsia="方正仿宋简体" w:cs="方正仿宋简体"/>
          <w:color w:val="auto"/>
          <w:sz w:val="28"/>
          <w:szCs w:val="28"/>
          <w:lang w:val="en-US" w:eastAsia="zh-CN"/>
        </w:rPr>
      </w:pPr>
    </w:p>
    <w:p w14:paraId="7E9CF370">
      <w:pPr>
        <w:rPr>
          <w:rFonts w:hint="eastAsia" w:ascii="方正仿宋简体" w:hAnsi="方正仿宋简体" w:eastAsia="方正仿宋简体" w:cs="方正仿宋简体"/>
          <w:color w:val="auto"/>
          <w:sz w:val="28"/>
          <w:szCs w:val="28"/>
          <w:lang w:val="en-US" w:eastAsia="zh-CN"/>
        </w:rPr>
      </w:pPr>
    </w:p>
    <w:p w14:paraId="EFDF86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67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uiPriority w:val="0"/>
  </w:style>
  <w:style w:type="table" w:default="1" w:styleId="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374</Words>
  <Characters>422</Characters>
  <Paragraphs>86</Paragraphs>
  <TotalTime>44</TotalTime>
  <ScaleCrop>false</ScaleCrop>
  <LinksUpToDate>false</LinksUpToDate>
  <CharactersWithSpaces>439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2025-09-15T13:18:00Z</dcterms:created>
  <dc:creator>丛光辉</dc:creator>
  <cp:lastModifiedBy>☀Reverie☀</cp:lastModifiedBy>
  <dcterms:modified xsi:type="dcterms:W3CDTF">2025-09-16T07:12:08Z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aafee877837f4a09ade43e3eb9b5cbe4</vt:lpwstr>
  </property>
  <property fmtid="{D5CDD505-2E9C-101B-9397-08002B2CF9AE}" pid="4" name="KSOTemplateDocerSaveRecord">
    <vt:lpwstr>eyJoZGlkIjoiYWNhN2QxNTRiZTk2YTk0M2JiM2FjYzc3ZDI5MDgwNmIiLCJ1c2VySWQiOiIxMjA2NTk2NDg4In0=</vt:lpwstr>
  </property>
</Properties>
</file>