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BFF93">
      <w:pPr>
        <w:spacing w:line="216" w:lineRule="auto"/>
        <w:jc w:val="center"/>
        <w:rPr>
          <w:rFonts w:ascii="Times New Roman" w:hAnsi="Times New Roman" w:eastAsia="黑体" w:cs="华文中宋"/>
          <w:bCs/>
          <w:color w:val="000000"/>
          <w:sz w:val="32"/>
          <w:szCs w:val="32"/>
        </w:rPr>
      </w:pPr>
      <w:r>
        <w:rPr>
          <w:rFonts w:hint="eastAsia" w:ascii="Times New Roman" w:hAnsi="Times New Roman" w:eastAsia="方正小标宋简体" w:cs="方正小标宋简体"/>
          <w:b/>
          <w:bCs/>
          <w:color w:val="000000"/>
          <w:sz w:val="36"/>
          <w:szCs w:val="36"/>
        </w:rPr>
        <w:t>全国十佳新闻工作者”参选人员推荐表</w:t>
      </w:r>
    </w:p>
    <w:tbl>
      <w:tblPr>
        <w:tblStyle w:val="6"/>
        <w:tblpPr w:leftFromText="180" w:rightFromText="180" w:vertAnchor="text" w:horzAnchor="margin" w:tblpXSpec="center" w:tblpY="710"/>
        <w:tblW w:w="1056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 w:type="dxa"/>
          <w:bottom w:w="0" w:type="dxa"/>
          <w:right w:w="10" w:type="dxa"/>
        </w:tblCellMar>
      </w:tblPr>
      <w:tblGrid>
        <w:gridCol w:w="984"/>
        <w:gridCol w:w="337"/>
        <w:gridCol w:w="208"/>
        <w:gridCol w:w="892"/>
        <w:gridCol w:w="890"/>
        <w:gridCol w:w="1690"/>
        <w:gridCol w:w="1320"/>
        <w:gridCol w:w="1102"/>
        <w:gridCol w:w="458"/>
        <w:gridCol w:w="860"/>
        <w:gridCol w:w="1822"/>
      </w:tblGrid>
      <w:tr w14:paraId="5C073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97" w:hRule="atLeast"/>
        </w:trPr>
        <w:tc>
          <w:tcPr>
            <w:tcW w:w="1529" w:type="dxa"/>
            <w:gridSpan w:val="3"/>
            <w:vAlign w:val="center"/>
          </w:tcPr>
          <w:p w14:paraId="779C4AED">
            <w:pPr>
              <w:spacing w:line="400" w:lineRule="exact"/>
              <w:jc w:val="center"/>
              <w:rPr>
                <w:rFonts w:ascii="Times New Roman" w:hAnsi="Times New Roman" w:eastAsia="仿宋_GB2312"/>
                <w:sz w:val="28"/>
                <w:szCs w:val="28"/>
              </w:rPr>
            </w:pPr>
            <w:r>
              <w:rPr>
                <w:rFonts w:hint="eastAsia" w:ascii="Times New Roman" w:hAnsi="Times New Roman" w:eastAsia="仿宋_GB2312"/>
                <w:color w:val="000000"/>
                <w:sz w:val="28"/>
                <w:szCs w:val="28"/>
              </w:rPr>
              <w:t>所在单位及部门</w:t>
            </w:r>
          </w:p>
        </w:tc>
        <w:tc>
          <w:tcPr>
            <w:tcW w:w="9034" w:type="dxa"/>
            <w:gridSpan w:val="8"/>
            <w:vAlign w:val="center"/>
          </w:tcPr>
          <w:p w14:paraId="11E17602">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深圳广播电影电视集团驻香港事务代表处</w:t>
            </w:r>
          </w:p>
        </w:tc>
      </w:tr>
      <w:tr w14:paraId="0F4CC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495" w:hRule="atLeast"/>
        </w:trPr>
        <w:tc>
          <w:tcPr>
            <w:tcW w:w="984" w:type="dxa"/>
            <w:vAlign w:val="center"/>
          </w:tcPr>
          <w:p w14:paraId="74528622">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姓名</w:t>
            </w:r>
          </w:p>
        </w:tc>
        <w:tc>
          <w:tcPr>
            <w:tcW w:w="1437" w:type="dxa"/>
            <w:gridSpan w:val="3"/>
            <w:vAlign w:val="center"/>
          </w:tcPr>
          <w:p w14:paraId="0E387CA7">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丘倩怡</w:t>
            </w:r>
          </w:p>
        </w:tc>
        <w:tc>
          <w:tcPr>
            <w:tcW w:w="890" w:type="dxa"/>
            <w:vAlign w:val="center"/>
          </w:tcPr>
          <w:p w14:paraId="061751AC">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性别</w:t>
            </w:r>
          </w:p>
        </w:tc>
        <w:tc>
          <w:tcPr>
            <w:tcW w:w="1690" w:type="dxa"/>
            <w:vAlign w:val="center"/>
          </w:tcPr>
          <w:p w14:paraId="6D289B6F">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女</w:t>
            </w:r>
          </w:p>
        </w:tc>
        <w:tc>
          <w:tcPr>
            <w:tcW w:w="1320" w:type="dxa"/>
            <w:vAlign w:val="center"/>
          </w:tcPr>
          <w:p w14:paraId="7DCE1BD9">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出生年月</w:t>
            </w:r>
          </w:p>
        </w:tc>
        <w:tc>
          <w:tcPr>
            <w:tcW w:w="1560" w:type="dxa"/>
            <w:gridSpan w:val="2"/>
            <w:vAlign w:val="center"/>
          </w:tcPr>
          <w:p w14:paraId="35B38316">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1987.10</w:t>
            </w:r>
          </w:p>
        </w:tc>
        <w:tc>
          <w:tcPr>
            <w:tcW w:w="860" w:type="dxa"/>
            <w:vAlign w:val="center"/>
          </w:tcPr>
          <w:p w14:paraId="7F62D2AE">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民族</w:t>
            </w:r>
          </w:p>
        </w:tc>
        <w:tc>
          <w:tcPr>
            <w:tcW w:w="1822" w:type="dxa"/>
            <w:vAlign w:val="center"/>
          </w:tcPr>
          <w:p w14:paraId="364AB124">
            <w:pPr>
              <w:spacing w:line="400" w:lineRule="exact"/>
              <w:jc w:val="center"/>
              <w:rPr>
                <w:rFonts w:ascii="Times New Roman" w:hAnsi="Times New Roman"/>
                <w:sz w:val="28"/>
                <w:szCs w:val="28"/>
              </w:rPr>
            </w:pPr>
            <w:r>
              <w:rPr>
                <w:rFonts w:ascii="Times New Roman" w:hAnsi="Times New Roman" w:eastAsia="仿宋_GB2312"/>
                <w:color w:val="000000"/>
                <w:sz w:val="28"/>
                <w:szCs w:val="28"/>
              </w:rPr>
              <w:t>汉</w:t>
            </w:r>
          </w:p>
        </w:tc>
      </w:tr>
      <w:tr w14:paraId="0BC0D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00" w:hRule="atLeast"/>
        </w:trPr>
        <w:tc>
          <w:tcPr>
            <w:tcW w:w="984" w:type="dxa"/>
            <w:vAlign w:val="center"/>
          </w:tcPr>
          <w:p w14:paraId="12640D8E">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党派</w:t>
            </w:r>
          </w:p>
        </w:tc>
        <w:tc>
          <w:tcPr>
            <w:tcW w:w="1437" w:type="dxa"/>
            <w:gridSpan w:val="3"/>
            <w:vAlign w:val="center"/>
          </w:tcPr>
          <w:p w14:paraId="29258279">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中共党员</w:t>
            </w:r>
          </w:p>
        </w:tc>
        <w:tc>
          <w:tcPr>
            <w:tcW w:w="890" w:type="dxa"/>
            <w:vAlign w:val="center"/>
          </w:tcPr>
          <w:p w14:paraId="14175D47">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学历</w:t>
            </w:r>
          </w:p>
        </w:tc>
        <w:tc>
          <w:tcPr>
            <w:tcW w:w="1690" w:type="dxa"/>
            <w:vAlign w:val="center"/>
          </w:tcPr>
          <w:p w14:paraId="7494EC57">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硕士</w:t>
            </w:r>
          </w:p>
        </w:tc>
        <w:tc>
          <w:tcPr>
            <w:tcW w:w="1320" w:type="dxa"/>
            <w:vAlign w:val="center"/>
          </w:tcPr>
          <w:p w14:paraId="1C5C8C05">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新闻工龄</w:t>
            </w:r>
          </w:p>
        </w:tc>
        <w:tc>
          <w:tcPr>
            <w:tcW w:w="1560" w:type="dxa"/>
            <w:gridSpan w:val="2"/>
            <w:vAlign w:val="center"/>
          </w:tcPr>
          <w:p w14:paraId="085786C2">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17年</w:t>
            </w:r>
          </w:p>
        </w:tc>
        <w:tc>
          <w:tcPr>
            <w:tcW w:w="860" w:type="dxa"/>
            <w:vAlign w:val="center"/>
          </w:tcPr>
          <w:p w14:paraId="45C5BE32">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手机</w:t>
            </w:r>
          </w:p>
        </w:tc>
        <w:tc>
          <w:tcPr>
            <w:tcW w:w="1822" w:type="dxa"/>
            <w:vAlign w:val="center"/>
          </w:tcPr>
          <w:p w14:paraId="776C26D4">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15818613309</w:t>
            </w:r>
          </w:p>
        </w:tc>
      </w:tr>
      <w:tr w14:paraId="6A9D0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57" w:hRule="atLeast"/>
        </w:trPr>
        <w:tc>
          <w:tcPr>
            <w:tcW w:w="984" w:type="dxa"/>
            <w:vAlign w:val="center"/>
          </w:tcPr>
          <w:p w14:paraId="6E3317A2">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职务</w:t>
            </w:r>
          </w:p>
        </w:tc>
        <w:tc>
          <w:tcPr>
            <w:tcW w:w="4017" w:type="dxa"/>
            <w:gridSpan w:val="5"/>
            <w:vAlign w:val="center"/>
          </w:tcPr>
          <w:p w14:paraId="4437167F">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深圳广电集团驻香港事务代表处首席</w:t>
            </w:r>
            <w:r>
              <w:rPr>
                <w:rFonts w:hint="eastAsia" w:ascii="Times New Roman" w:hAnsi="Times New Roman" w:eastAsia="仿宋_GB2312"/>
                <w:color w:val="000000"/>
                <w:sz w:val="28"/>
                <w:szCs w:val="28"/>
              </w:rPr>
              <w:t>代表</w:t>
            </w:r>
          </w:p>
        </w:tc>
        <w:tc>
          <w:tcPr>
            <w:tcW w:w="1320" w:type="dxa"/>
            <w:vAlign w:val="center"/>
          </w:tcPr>
          <w:p w14:paraId="693BC25D">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职称</w:t>
            </w:r>
          </w:p>
        </w:tc>
        <w:tc>
          <w:tcPr>
            <w:tcW w:w="4242" w:type="dxa"/>
            <w:gridSpan w:val="4"/>
            <w:vAlign w:val="center"/>
          </w:tcPr>
          <w:p w14:paraId="5BC6BDB2">
            <w:pPr>
              <w:spacing w:line="400" w:lineRule="exact"/>
              <w:jc w:val="center"/>
              <w:rPr>
                <w:rFonts w:ascii="Times New Roman" w:hAnsi="Times New Roman"/>
                <w:sz w:val="28"/>
                <w:szCs w:val="28"/>
              </w:rPr>
            </w:pPr>
            <w:r>
              <w:rPr>
                <w:rFonts w:hint="eastAsia" w:ascii="Times New Roman" w:hAnsi="Times New Roman"/>
                <w:sz w:val="28"/>
                <w:szCs w:val="28"/>
              </w:rPr>
              <w:t>无</w:t>
            </w:r>
          </w:p>
        </w:tc>
      </w:tr>
      <w:tr w14:paraId="37B56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00" w:hRule="atLeast"/>
        </w:trPr>
        <w:tc>
          <w:tcPr>
            <w:tcW w:w="984" w:type="dxa"/>
            <w:vAlign w:val="center"/>
          </w:tcPr>
          <w:p w14:paraId="489D7462">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地址</w:t>
            </w:r>
          </w:p>
        </w:tc>
        <w:tc>
          <w:tcPr>
            <w:tcW w:w="6897" w:type="dxa"/>
            <w:gridSpan w:val="8"/>
            <w:vAlign w:val="center"/>
          </w:tcPr>
          <w:p w14:paraId="3B9161C1">
            <w:pPr>
              <w:spacing w:line="400" w:lineRule="exact"/>
              <w:jc w:val="center"/>
              <w:rPr>
                <w:rFonts w:ascii="Times New Roman" w:hAnsi="Times New Roman" w:eastAsia="仿宋_GB2312"/>
                <w:color w:val="000000"/>
                <w:sz w:val="28"/>
                <w:szCs w:val="28"/>
              </w:rPr>
            </w:pPr>
            <w:r>
              <w:rPr>
                <w:rFonts w:ascii="Times New Roman" w:hAnsi="Times New Roman" w:eastAsia="仿宋_GB2312"/>
                <w:color w:val="000000"/>
                <w:sz w:val="28"/>
                <w:szCs w:val="28"/>
              </w:rPr>
              <w:t>深圳市福田区鹏程一路广电集团</w:t>
            </w:r>
          </w:p>
        </w:tc>
        <w:tc>
          <w:tcPr>
            <w:tcW w:w="860" w:type="dxa"/>
            <w:vAlign w:val="center"/>
          </w:tcPr>
          <w:p w14:paraId="7FBD6C27">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邮编</w:t>
            </w:r>
          </w:p>
        </w:tc>
        <w:tc>
          <w:tcPr>
            <w:tcW w:w="1822" w:type="dxa"/>
            <w:vAlign w:val="center"/>
          </w:tcPr>
          <w:p w14:paraId="3BAE237F">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518000</w:t>
            </w:r>
          </w:p>
        </w:tc>
      </w:tr>
      <w:tr w14:paraId="4F896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08" w:hRule="atLeast"/>
        </w:trPr>
        <w:tc>
          <w:tcPr>
            <w:tcW w:w="1321" w:type="dxa"/>
            <w:gridSpan w:val="2"/>
            <w:tcBorders>
              <w:bottom w:val="single" w:color="auto" w:sz="4" w:space="0"/>
            </w:tcBorders>
            <w:vAlign w:val="center"/>
          </w:tcPr>
          <w:p w14:paraId="7A8BFCD1">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公示时间</w:t>
            </w:r>
          </w:p>
        </w:tc>
        <w:tc>
          <w:tcPr>
            <w:tcW w:w="3680" w:type="dxa"/>
            <w:gridSpan w:val="4"/>
            <w:tcBorders>
              <w:bottom w:val="single" w:color="auto" w:sz="4" w:space="0"/>
            </w:tcBorders>
            <w:vAlign w:val="center"/>
          </w:tcPr>
          <w:p w14:paraId="096E3511">
            <w:pPr>
              <w:spacing w:line="400" w:lineRule="exact"/>
              <w:jc w:val="center"/>
              <w:rPr>
                <w:rFonts w:ascii="Times New Roman" w:hAnsi="Times New Roman" w:eastAsia="仿宋_GB2312"/>
                <w:color w:val="000000"/>
                <w:sz w:val="28"/>
                <w:szCs w:val="28"/>
              </w:rPr>
            </w:pPr>
          </w:p>
        </w:tc>
        <w:tc>
          <w:tcPr>
            <w:tcW w:w="1320" w:type="dxa"/>
            <w:tcBorders>
              <w:bottom w:val="single" w:color="auto" w:sz="4" w:space="0"/>
            </w:tcBorders>
            <w:vAlign w:val="center"/>
          </w:tcPr>
          <w:p w14:paraId="30E0527F">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公示媒体</w:t>
            </w:r>
          </w:p>
        </w:tc>
        <w:tc>
          <w:tcPr>
            <w:tcW w:w="4242" w:type="dxa"/>
            <w:gridSpan w:val="4"/>
            <w:tcBorders>
              <w:bottom w:val="single" w:color="auto" w:sz="4" w:space="0"/>
            </w:tcBorders>
            <w:vAlign w:val="center"/>
          </w:tcPr>
          <w:p w14:paraId="1F5B7C03">
            <w:pPr>
              <w:spacing w:line="400" w:lineRule="exact"/>
              <w:jc w:val="center"/>
              <w:rPr>
                <w:rFonts w:ascii="Times New Roman" w:hAnsi="Times New Roman"/>
                <w:sz w:val="28"/>
                <w:szCs w:val="28"/>
              </w:rPr>
            </w:pPr>
          </w:p>
        </w:tc>
      </w:tr>
      <w:tr w14:paraId="51A16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764" w:hRule="atLeast"/>
        </w:trPr>
        <w:tc>
          <w:tcPr>
            <w:tcW w:w="1321" w:type="dxa"/>
            <w:gridSpan w:val="2"/>
            <w:tcBorders>
              <w:top w:val="single" w:color="auto" w:sz="4" w:space="0"/>
              <w:bottom w:val="single" w:color="auto" w:sz="4" w:space="0"/>
            </w:tcBorders>
            <w:vAlign w:val="center"/>
          </w:tcPr>
          <w:p w14:paraId="1E44EE61">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推荐类别</w:t>
            </w:r>
          </w:p>
        </w:tc>
        <w:tc>
          <w:tcPr>
            <w:tcW w:w="9242" w:type="dxa"/>
            <w:gridSpan w:val="9"/>
            <w:tcBorders>
              <w:top w:val="single" w:color="auto" w:sz="4" w:space="0"/>
              <w:bottom w:val="single" w:color="auto" w:sz="4" w:space="0"/>
            </w:tcBorders>
            <w:vAlign w:val="center"/>
          </w:tcPr>
          <w:p w14:paraId="3E4269D2">
            <w:pPr>
              <w:spacing w:line="400" w:lineRule="exact"/>
              <w:jc w:val="center"/>
              <w:rPr>
                <w:rFonts w:ascii="Times New Roman" w:hAnsi="Times New Roman"/>
                <w:sz w:val="28"/>
                <w:szCs w:val="28"/>
              </w:rPr>
            </w:pPr>
            <w:r>
              <w:rPr>
                <w:rFonts w:hint="eastAsia" w:ascii="Times New Roman" w:hAnsi="Times New Roman" w:eastAsia="仿宋"/>
                <w:sz w:val="28"/>
                <w:szCs w:val="28"/>
              </w:rPr>
              <w:t>文章高手</w:t>
            </w:r>
            <w:r>
              <w:rPr>
                <w:rFonts w:hint="eastAsia" w:ascii="Times New Roman" w:hAnsi="Times New Roman" w:eastAsia="仿宋"/>
                <w:color w:val="000000"/>
                <w:sz w:val="28"/>
                <w:szCs w:val="28"/>
              </w:rPr>
              <w:t>□</w:t>
            </w:r>
            <w:r>
              <w:rPr>
                <w:rFonts w:ascii="Times New Roman" w:hAnsi="Times New Roman" w:eastAsia="仿宋"/>
                <w:color w:val="000000"/>
                <w:sz w:val="28"/>
                <w:szCs w:val="28"/>
              </w:rPr>
              <w:t xml:space="preserve"> </w:t>
            </w:r>
            <w:r>
              <w:rPr>
                <w:rFonts w:hint="eastAsia" w:ascii="Times New Roman" w:hAnsi="Times New Roman" w:eastAsia="仿宋"/>
                <w:color w:val="000000"/>
                <w:sz w:val="28"/>
                <w:szCs w:val="28"/>
              </w:rPr>
              <w:t xml:space="preserve"> </w:t>
            </w:r>
            <w:r>
              <w:rPr>
                <w:rFonts w:hint="eastAsia" w:ascii="Times New Roman" w:hAnsi="Times New Roman" w:eastAsia="仿宋"/>
                <w:sz w:val="28"/>
                <w:szCs w:val="28"/>
              </w:rPr>
              <w:t>节目大家</w:t>
            </w:r>
            <w:r>
              <w:rPr>
                <w:rFonts w:hint="eastAsia" w:ascii="Times New Roman" w:hAnsi="Times New Roman" w:eastAsia="仿宋_GB2312"/>
                <w:color w:val="000000"/>
                <w:sz w:val="28"/>
                <w:szCs w:val="28"/>
              </w:rPr>
              <w:t xml:space="preserve">□  外宣能人☑  全媒尖兵□  综合业务□ </w:t>
            </w:r>
          </w:p>
        </w:tc>
      </w:tr>
      <w:tr w14:paraId="3F07E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07" w:hRule="atLeast"/>
        </w:trPr>
        <w:tc>
          <w:tcPr>
            <w:tcW w:w="1321" w:type="dxa"/>
            <w:gridSpan w:val="2"/>
            <w:tcBorders>
              <w:top w:val="single" w:color="auto" w:sz="4" w:space="0"/>
            </w:tcBorders>
            <w:vAlign w:val="center"/>
          </w:tcPr>
          <w:p w14:paraId="2F0B0A71">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获奖情况</w:t>
            </w:r>
          </w:p>
        </w:tc>
        <w:tc>
          <w:tcPr>
            <w:tcW w:w="9242" w:type="dxa"/>
            <w:gridSpan w:val="9"/>
            <w:tcBorders>
              <w:top w:val="single" w:color="auto" w:sz="4" w:space="0"/>
            </w:tcBorders>
            <w:vAlign w:val="center"/>
          </w:tcPr>
          <w:p w14:paraId="79838CA2">
            <w:pPr>
              <w:adjustRightInd w:val="0"/>
              <w:snapToGrid w:val="0"/>
              <w:spacing w:line="400" w:lineRule="exact"/>
              <w:ind w:firstLine="280" w:firstLineChars="100"/>
              <w:rPr>
                <w:rFonts w:ascii="Times New Roman" w:hAnsi="Times New Roman" w:eastAsia="仿宋_GB2312"/>
                <w:sz w:val="28"/>
                <w:szCs w:val="28"/>
              </w:rPr>
            </w:pPr>
            <w:r>
              <w:rPr>
                <w:rFonts w:hint="eastAsia" w:ascii="Times New Roman" w:hAnsi="Times New Roman" w:eastAsia="仿宋_GB2312"/>
                <w:color w:val="000000"/>
                <w:sz w:val="28"/>
                <w:szCs w:val="28"/>
              </w:rPr>
              <w:t>主创作品《习近平的“艾奥瓦老友记”》获第34届中国新闻奖一等奖；主创作品《澳门盛装迎盛事》被选为2024年度“广东好新闻”入围作品；主创作品《深圳为什么行》获2020年度广东省广播影视奖三等奖；编辑作品《8.14</w:t>
            </w:r>
            <w:r>
              <w:rPr>
                <w:rFonts w:ascii="Times New Roman" w:hAnsi="Times New Roman" w:eastAsia="仿宋_GB2312"/>
                <w:color w:val="000000"/>
                <w:sz w:val="28"/>
                <w:szCs w:val="28"/>
              </w:rPr>
              <w:t>&lt;</w:t>
            </w:r>
            <w:r>
              <w:rPr>
                <w:rFonts w:hint="eastAsia" w:ascii="Times New Roman" w:hAnsi="Times New Roman" w:eastAsia="仿宋_GB2312"/>
                <w:color w:val="000000"/>
                <w:sz w:val="28"/>
                <w:szCs w:val="28"/>
              </w:rPr>
              <w:t>直播港澳台</w:t>
            </w:r>
            <w:r>
              <w:rPr>
                <w:rFonts w:ascii="Times New Roman" w:hAnsi="Times New Roman" w:eastAsia="仿宋_GB2312"/>
                <w:color w:val="000000"/>
                <w:sz w:val="28"/>
                <w:szCs w:val="28"/>
              </w:rPr>
              <w:t>&gt;</w:t>
            </w:r>
            <w:r>
              <w:rPr>
                <w:rFonts w:hint="eastAsia" w:ascii="Times New Roman" w:hAnsi="Times New Roman" w:eastAsia="仿宋_GB2312"/>
                <w:color w:val="000000"/>
                <w:sz w:val="28"/>
                <w:szCs w:val="28"/>
              </w:rPr>
              <w:t>》获2019年度广东新闻奖一等奖；编辑作品</w:t>
            </w:r>
            <w:r>
              <w:rPr>
                <w:rFonts w:ascii="Times New Roman" w:hAnsi="Times New Roman" w:eastAsia="仿宋_GB2312"/>
                <w:color w:val="000000"/>
                <w:sz w:val="28"/>
                <w:szCs w:val="28"/>
              </w:rPr>
              <w:t>《直播港澳台》获第</w:t>
            </w:r>
            <w:r>
              <w:rPr>
                <w:rFonts w:hint="eastAsia" w:ascii="Times New Roman" w:hAnsi="Times New Roman" w:eastAsia="仿宋_GB2312"/>
                <w:color w:val="000000"/>
                <w:sz w:val="28"/>
                <w:szCs w:val="28"/>
                <w:lang w:val="en-US" w:eastAsia="zh-CN"/>
              </w:rPr>
              <w:t>30</w:t>
            </w:r>
            <w:r>
              <w:rPr>
                <w:rFonts w:ascii="Times New Roman" w:hAnsi="Times New Roman" w:eastAsia="仿宋_GB2312"/>
                <w:color w:val="000000"/>
                <w:sz w:val="28"/>
                <w:szCs w:val="28"/>
              </w:rPr>
              <w:t>中国新闻奖一等奖</w:t>
            </w:r>
            <w:r>
              <w:rPr>
                <w:rFonts w:hint="eastAsia" w:ascii="Times New Roman" w:hAnsi="Times New Roman" w:eastAsia="仿宋_GB2312"/>
                <w:color w:val="000000"/>
                <w:sz w:val="28"/>
                <w:szCs w:val="28"/>
              </w:rPr>
              <w:t>；主创作品</w:t>
            </w:r>
            <w:r>
              <w:rPr>
                <w:rFonts w:ascii="Times New Roman" w:hAnsi="Times New Roman" w:eastAsia="仿宋_GB2312"/>
                <w:color w:val="000000"/>
                <w:sz w:val="28"/>
                <w:szCs w:val="28"/>
              </w:rPr>
              <w:t>《寄语深圳 李克强：望创新创业热潮</w:t>
            </w:r>
            <w:r>
              <w:rPr>
                <w:rFonts w:hint="eastAsia" w:ascii="Times New Roman" w:hAnsi="Times New Roman" w:eastAsia="仿宋_GB2312"/>
                <w:color w:val="000000"/>
                <w:sz w:val="28"/>
                <w:szCs w:val="28"/>
              </w:rPr>
              <w:t>掀</w:t>
            </w:r>
            <w:r>
              <w:rPr>
                <w:rFonts w:ascii="Times New Roman" w:hAnsi="Times New Roman" w:eastAsia="仿宋_GB2312"/>
                <w:color w:val="000000"/>
                <w:sz w:val="28"/>
                <w:szCs w:val="28"/>
              </w:rPr>
              <w:t>得更高做得更实》获2016年度广东省</w:t>
            </w:r>
            <w:r>
              <w:rPr>
                <w:rFonts w:hint="eastAsia" w:ascii="Times New Roman" w:hAnsi="Times New Roman" w:eastAsia="仿宋_GB2312"/>
                <w:color w:val="000000"/>
                <w:sz w:val="28"/>
                <w:szCs w:val="28"/>
                <w:lang w:eastAsia="zh-CN"/>
              </w:rPr>
              <w:t>广播影视奖</w:t>
            </w:r>
            <w:r>
              <w:rPr>
                <w:rFonts w:ascii="Times New Roman" w:hAnsi="Times New Roman" w:eastAsia="仿宋_GB2312"/>
                <w:color w:val="000000"/>
                <w:sz w:val="28"/>
                <w:szCs w:val="28"/>
              </w:rPr>
              <w:t>三等奖</w:t>
            </w:r>
            <w:r>
              <w:rPr>
                <w:rFonts w:hint="eastAsia" w:ascii="Times New Roman" w:hAnsi="Times New Roman" w:eastAsia="仿宋_GB2312"/>
                <w:color w:val="000000"/>
                <w:sz w:val="28"/>
                <w:szCs w:val="28"/>
              </w:rPr>
              <w:t>；主创作品</w:t>
            </w:r>
            <w:r>
              <w:rPr>
                <w:rFonts w:ascii="Times New Roman" w:hAnsi="Times New Roman" w:eastAsia="仿宋_GB2312"/>
                <w:color w:val="000000"/>
                <w:sz w:val="28"/>
                <w:szCs w:val="28"/>
              </w:rPr>
              <w:t>《2014环太平洋军演系列报道》获2015年度广东新闻奖二等奖</w:t>
            </w:r>
            <w:r>
              <w:rPr>
                <w:rFonts w:hint="eastAsia" w:ascii="Times New Roman" w:hAnsi="Times New Roman" w:eastAsia="仿宋_GB2312"/>
                <w:color w:val="000000"/>
                <w:sz w:val="28"/>
                <w:szCs w:val="28"/>
              </w:rPr>
              <w:t>；主创作品</w:t>
            </w:r>
            <w:r>
              <w:rPr>
                <w:rFonts w:ascii="Times New Roman" w:hAnsi="Times New Roman" w:eastAsia="仿宋_GB2312"/>
                <w:color w:val="000000"/>
                <w:sz w:val="28"/>
                <w:szCs w:val="28"/>
              </w:rPr>
              <w:t>《中共十八大开幕，新概念新表述透露执政新思路》获2012年</w:t>
            </w:r>
            <w:r>
              <w:rPr>
                <w:rFonts w:hint="eastAsia" w:ascii="Times New Roman" w:hAnsi="Times New Roman" w:eastAsia="仿宋_GB2312"/>
                <w:color w:val="000000"/>
                <w:sz w:val="28"/>
                <w:szCs w:val="28"/>
                <w:lang w:eastAsia="zh-CN"/>
              </w:rPr>
              <w:t>度</w:t>
            </w:r>
            <w:r>
              <w:rPr>
                <w:rFonts w:ascii="Times New Roman" w:hAnsi="Times New Roman" w:eastAsia="仿宋_GB2312"/>
                <w:color w:val="000000"/>
                <w:sz w:val="28"/>
                <w:szCs w:val="28"/>
              </w:rPr>
              <w:t>广东新闻奖一等奖</w:t>
            </w:r>
            <w:r>
              <w:rPr>
                <w:rFonts w:hint="eastAsia" w:ascii="Times New Roman" w:hAnsi="Times New Roman" w:eastAsia="仿宋_GB2312"/>
                <w:color w:val="000000"/>
                <w:sz w:val="28"/>
                <w:szCs w:val="28"/>
              </w:rPr>
              <w:t>。2025年获深圳市妇联颁发</w:t>
            </w:r>
            <w:r>
              <w:rPr>
                <w:rFonts w:hint="eastAsia" w:ascii="Times New Roman" w:hAnsi="Times New Roman" w:eastAsia="仿宋_GB2312"/>
                <w:color w:val="000000"/>
                <w:sz w:val="28"/>
                <w:szCs w:val="28"/>
                <w:lang w:eastAsia="zh-CN"/>
              </w:rPr>
              <w:t>的“</w:t>
            </w:r>
            <w:bookmarkStart w:id="0" w:name="_GoBack"/>
            <w:r>
              <w:rPr>
                <w:rFonts w:hint="eastAsia" w:ascii="Times New Roman" w:hAnsi="Times New Roman" w:eastAsia="仿宋_GB2312"/>
                <w:color w:val="000000"/>
                <w:sz w:val="28"/>
                <w:szCs w:val="28"/>
              </w:rPr>
              <w:t>巾帼先进典型个人</w:t>
            </w:r>
            <w:bookmarkEnd w:id="0"/>
            <w:r>
              <w:rPr>
                <w:rFonts w:hint="eastAsia" w:ascii="Times New Roman" w:hAnsi="Times New Roman" w:eastAsia="仿宋_GB2312"/>
                <w:color w:val="000000"/>
                <w:sz w:val="28"/>
                <w:szCs w:val="28"/>
                <w:lang w:eastAsia="zh-CN"/>
              </w:rPr>
              <w:t>”</w:t>
            </w:r>
            <w:r>
              <w:rPr>
                <w:rFonts w:hint="eastAsia" w:ascii="Times New Roman" w:hAnsi="Times New Roman" w:eastAsia="仿宋_GB2312"/>
                <w:color w:val="000000"/>
                <w:sz w:val="28"/>
                <w:szCs w:val="28"/>
              </w:rPr>
              <w:t>称号。</w:t>
            </w:r>
          </w:p>
        </w:tc>
      </w:tr>
      <w:tr w14:paraId="2740A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055" w:hRule="atLeast"/>
        </w:trPr>
        <w:tc>
          <w:tcPr>
            <w:tcW w:w="2421" w:type="dxa"/>
            <w:gridSpan w:val="4"/>
            <w:tcBorders>
              <w:bottom w:val="single" w:color="auto" w:sz="4" w:space="0"/>
              <w:right w:val="single" w:color="auto" w:sz="4" w:space="0"/>
            </w:tcBorders>
            <w:vAlign w:val="center"/>
          </w:tcPr>
          <w:p w14:paraId="38B97F3C">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主要参与媒体账号或个人账号名称及粉丝量</w:t>
            </w:r>
          </w:p>
        </w:tc>
        <w:tc>
          <w:tcPr>
            <w:tcW w:w="8142" w:type="dxa"/>
            <w:gridSpan w:val="7"/>
            <w:tcBorders>
              <w:left w:val="single" w:color="auto" w:sz="4" w:space="0"/>
              <w:bottom w:val="single" w:color="auto" w:sz="4" w:space="0"/>
            </w:tcBorders>
            <w:vAlign w:val="center"/>
          </w:tcPr>
          <w:p w14:paraId="75ED56F4">
            <w:pPr>
              <w:spacing w:line="400" w:lineRule="exact"/>
              <w:rPr>
                <w:rFonts w:ascii="Times New Roman" w:hAnsi="Times New Roman" w:eastAsia="楷体_GB2312"/>
                <w:color w:val="000000"/>
                <w:sz w:val="28"/>
                <w:szCs w:val="28"/>
              </w:rPr>
            </w:pPr>
            <w:r>
              <w:rPr>
                <w:rFonts w:ascii="Times New Roman" w:hAnsi="Times New Roman" w:eastAsia="仿宋_GB2312"/>
                <w:color w:val="000000"/>
                <w:sz w:val="28"/>
                <w:szCs w:val="28"/>
              </w:rPr>
              <w:t>直新闻全网矩阵</w:t>
            </w:r>
            <w:r>
              <w:rPr>
                <w:rFonts w:hint="eastAsia" w:ascii="Times New Roman" w:hAnsi="Times New Roman" w:eastAsia="仿宋_GB2312"/>
                <w:color w:val="000000"/>
                <w:sz w:val="28"/>
                <w:szCs w:val="28"/>
              </w:rPr>
              <w:t>、</w:t>
            </w:r>
            <w:r>
              <w:rPr>
                <w:rFonts w:ascii="Times New Roman" w:hAnsi="Times New Roman" w:eastAsia="仿宋_GB2312"/>
                <w:color w:val="000000"/>
                <w:sz w:val="28"/>
                <w:szCs w:val="28"/>
              </w:rPr>
              <w:t>粉丝量</w:t>
            </w:r>
            <w:r>
              <w:rPr>
                <w:rFonts w:hint="eastAsia" w:ascii="Times New Roman" w:hAnsi="Times New Roman" w:eastAsia="仿宋_GB2312"/>
                <w:color w:val="000000"/>
                <w:sz w:val="28"/>
                <w:szCs w:val="28"/>
              </w:rPr>
              <w:t>：2632.84w</w:t>
            </w:r>
          </w:p>
        </w:tc>
      </w:tr>
      <w:tr w14:paraId="51005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90" w:hRule="atLeast"/>
        </w:trPr>
        <w:tc>
          <w:tcPr>
            <w:tcW w:w="10563" w:type="dxa"/>
            <w:gridSpan w:val="11"/>
            <w:tcBorders>
              <w:top w:val="single" w:color="auto" w:sz="4" w:space="0"/>
            </w:tcBorders>
            <w:vAlign w:val="center"/>
          </w:tcPr>
          <w:p w14:paraId="74370670">
            <w:pPr>
              <w:spacing w:line="400" w:lineRule="exact"/>
              <w:rPr>
                <w:rFonts w:ascii="Times New Roman" w:hAnsi="Times New Roman" w:eastAsia="楷体_GB2312"/>
                <w:color w:val="000000"/>
                <w:sz w:val="28"/>
                <w:szCs w:val="28"/>
              </w:rPr>
            </w:pPr>
            <w:r>
              <w:rPr>
                <w:rFonts w:hint="eastAsia" w:ascii="Times New Roman" w:hAnsi="Times New Roman" w:eastAsia="仿宋_GB2312"/>
                <w:color w:val="000000"/>
                <w:sz w:val="28"/>
                <w:szCs w:val="28"/>
              </w:rPr>
              <w:t>被推荐人事迹简介：另附页。</w:t>
            </w:r>
          </w:p>
        </w:tc>
      </w:tr>
      <w:tr w14:paraId="1C3C7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599" w:hRule="atLeast"/>
        </w:trPr>
        <w:tc>
          <w:tcPr>
            <w:tcW w:w="2421" w:type="dxa"/>
            <w:gridSpan w:val="4"/>
          </w:tcPr>
          <w:p w14:paraId="02348F13">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所在单位意见</w:t>
            </w:r>
          </w:p>
          <w:p w14:paraId="6539A9C2">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 xml:space="preserve"> （盖章）</w:t>
            </w:r>
          </w:p>
          <w:p w14:paraId="60691160">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20</w:t>
            </w:r>
            <w:r>
              <w:rPr>
                <w:rFonts w:ascii="Times New Roman" w:hAnsi="Times New Roman" w:eastAsia="仿宋_GB2312"/>
                <w:color w:val="000000"/>
                <w:sz w:val="28"/>
                <w:szCs w:val="28"/>
              </w:rPr>
              <w:t>25</w:t>
            </w:r>
            <w:r>
              <w:rPr>
                <w:rFonts w:hint="eastAsia" w:ascii="Times New Roman" w:hAnsi="Times New Roman" w:eastAsia="仿宋_GB2312"/>
                <w:color w:val="000000"/>
                <w:sz w:val="28"/>
                <w:szCs w:val="28"/>
              </w:rPr>
              <w:t>年  月  日</w:t>
            </w:r>
          </w:p>
        </w:tc>
        <w:tc>
          <w:tcPr>
            <w:tcW w:w="5002" w:type="dxa"/>
            <w:gridSpan w:val="4"/>
            <w:vAlign w:val="center"/>
          </w:tcPr>
          <w:p w14:paraId="548C95CE">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军委政治工作部/省级记协/</w:t>
            </w:r>
          </w:p>
          <w:p w14:paraId="5CBCA16B">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专业记协意见</w:t>
            </w:r>
          </w:p>
          <w:p w14:paraId="242CED76">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（盖章）</w:t>
            </w:r>
          </w:p>
          <w:p w14:paraId="5D919A80">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20</w:t>
            </w:r>
            <w:r>
              <w:rPr>
                <w:rFonts w:ascii="Times New Roman" w:hAnsi="Times New Roman" w:eastAsia="仿宋_GB2312"/>
                <w:color w:val="000000"/>
                <w:sz w:val="28"/>
                <w:szCs w:val="28"/>
              </w:rPr>
              <w:t>25</w:t>
            </w:r>
            <w:r>
              <w:rPr>
                <w:rFonts w:hint="eastAsia" w:ascii="Times New Roman" w:hAnsi="Times New Roman" w:eastAsia="仿宋_GB2312"/>
                <w:color w:val="000000"/>
                <w:sz w:val="28"/>
                <w:szCs w:val="28"/>
              </w:rPr>
              <w:t>年  月  日</w:t>
            </w:r>
          </w:p>
        </w:tc>
        <w:tc>
          <w:tcPr>
            <w:tcW w:w="3140" w:type="dxa"/>
            <w:gridSpan w:val="3"/>
            <w:vAlign w:val="center"/>
          </w:tcPr>
          <w:p w14:paraId="30B2C7EE">
            <w:pPr>
              <w:spacing w:line="400" w:lineRule="exact"/>
              <w:jc w:val="center"/>
              <w:rPr>
                <w:rFonts w:ascii="Times New Roman" w:hAnsi="Times New Roman" w:eastAsia="仿宋_GB2312"/>
                <w:color w:val="000000"/>
                <w:sz w:val="28"/>
                <w:szCs w:val="28"/>
              </w:rPr>
            </w:pPr>
            <w:r>
              <w:rPr>
                <w:rFonts w:hint="eastAsia" w:ascii="Times New Roman" w:hAnsi="Times New Roman" w:eastAsia="宋体"/>
                <w:color w:val="000000"/>
                <w:sz w:val="28"/>
                <w:szCs w:val="28"/>
              </w:rPr>
              <w:t xml:space="preserve"> </w:t>
            </w:r>
            <w:r>
              <w:rPr>
                <w:rFonts w:hint="eastAsia" w:ascii="Times New Roman" w:hAnsi="Times New Roman" w:eastAsia="仿宋_GB2312"/>
                <w:color w:val="000000"/>
                <w:sz w:val="28"/>
                <w:szCs w:val="28"/>
              </w:rPr>
              <w:t>省级党委宣传部意见</w:t>
            </w:r>
          </w:p>
          <w:p w14:paraId="5474458E">
            <w:pPr>
              <w:spacing w:line="400" w:lineRule="exact"/>
              <w:jc w:val="center"/>
              <w:rPr>
                <w:rFonts w:ascii="Times New Roman" w:hAnsi="Times New Roman" w:eastAsia="仿宋_GB2312"/>
                <w:color w:val="000000"/>
                <w:sz w:val="28"/>
                <w:szCs w:val="28"/>
              </w:rPr>
            </w:pPr>
            <w:r>
              <w:rPr>
                <w:rFonts w:hint="eastAsia" w:ascii="Times New Roman" w:hAnsi="Times New Roman" w:eastAsia="仿宋_GB2312"/>
                <w:color w:val="000000"/>
                <w:sz w:val="28"/>
                <w:szCs w:val="28"/>
              </w:rPr>
              <w:t>（盖章）</w:t>
            </w:r>
          </w:p>
          <w:p w14:paraId="04D221BD">
            <w:pPr>
              <w:spacing w:line="400" w:lineRule="exact"/>
              <w:jc w:val="center"/>
              <w:rPr>
                <w:rFonts w:ascii="Times New Roman" w:hAnsi="Times New Roman"/>
                <w:sz w:val="28"/>
                <w:szCs w:val="28"/>
              </w:rPr>
            </w:pPr>
            <w:r>
              <w:rPr>
                <w:rFonts w:hint="eastAsia" w:ascii="Times New Roman" w:hAnsi="Times New Roman" w:eastAsia="仿宋_GB2312"/>
                <w:color w:val="000000"/>
                <w:sz w:val="28"/>
                <w:szCs w:val="28"/>
              </w:rPr>
              <w:t>20</w:t>
            </w:r>
            <w:r>
              <w:rPr>
                <w:rFonts w:ascii="Times New Roman" w:hAnsi="Times New Roman" w:eastAsia="仿宋_GB2312"/>
                <w:color w:val="000000"/>
                <w:sz w:val="28"/>
                <w:szCs w:val="28"/>
              </w:rPr>
              <w:t>25</w:t>
            </w:r>
            <w:r>
              <w:rPr>
                <w:rFonts w:hint="eastAsia" w:ascii="Times New Roman" w:hAnsi="Times New Roman" w:eastAsia="仿宋_GB2312"/>
                <w:color w:val="000000"/>
                <w:sz w:val="28"/>
                <w:szCs w:val="28"/>
              </w:rPr>
              <w:t>年  月  日</w:t>
            </w:r>
          </w:p>
        </w:tc>
      </w:tr>
    </w:tbl>
    <w:p w14:paraId="096CF95D">
      <w:pP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br w:type="page"/>
      </w:r>
    </w:p>
    <w:p w14:paraId="3C322B00">
      <w:pPr>
        <w:spacing w:line="640" w:lineRule="exact"/>
        <w:jc w:val="center"/>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color w:val="000000"/>
          <w:sz w:val="44"/>
          <w:szCs w:val="44"/>
        </w:rPr>
        <w:t>事迹材料</w:t>
      </w:r>
    </w:p>
    <w:p w14:paraId="48B6534A">
      <w:pPr>
        <w:spacing w:line="640" w:lineRule="exact"/>
        <w:rPr>
          <w:rFonts w:ascii="Times New Roman" w:hAnsi="Times New Roman"/>
        </w:rPr>
      </w:pPr>
    </w:p>
    <w:p w14:paraId="62A8148F">
      <w:pPr>
        <w:spacing w:line="640" w:lineRule="exact"/>
        <w:ind w:firstLine="680" w:firstLineChars="200"/>
        <w:rPr>
          <w:rFonts w:ascii="Times New Roman" w:hAnsi="Times New Roman" w:eastAsia="方正仿宋简体" w:cs="方正仿宋简体"/>
          <w:bCs/>
          <w:sz w:val="34"/>
          <w:szCs w:val="34"/>
        </w:rPr>
      </w:pPr>
      <w:r>
        <w:rPr>
          <w:rFonts w:hint="eastAsia" w:ascii="Times New Roman" w:hAnsi="Times New Roman" w:eastAsia="方正仿宋简体" w:cs="方正仿宋简体"/>
          <w:bCs/>
          <w:sz w:val="34"/>
          <w:szCs w:val="34"/>
        </w:rPr>
        <w:t>丘倩怡系深圳广播电影电视集团首席记者，深耕国际及港澳台领域新闻报道工作17年，历任《直播港澳台》栏目记者、主编、制片人，深圳广播电影电视集团驻香港事务代表处首席代表。丘倩怡扎根粤港澳大湾区发展沃土，放眼全球政经热点动态，在地方媒体开展国际传播工作上作出有益探索及贡献。</w:t>
      </w:r>
    </w:p>
    <w:p w14:paraId="49837F00">
      <w:pPr>
        <w:spacing w:line="640" w:lineRule="exact"/>
        <w:ind w:firstLine="680" w:firstLineChars="200"/>
        <w:rPr>
          <w:rFonts w:ascii="Times New Roman" w:hAnsi="Times New Roman" w:eastAsia="方正仿宋简体" w:cs="方正仿宋简体"/>
          <w:bCs/>
          <w:sz w:val="34"/>
          <w:szCs w:val="34"/>
        </w:rPr>
      </w:pPr>
      <w:r>
        <w:rPr>
          <w:rFonts w:hint="eastAsia" w:ascii="Times New Roman" w:hAnsi="Times New Roman" w:eastAsia="方正仿宋简体" w:cs="方正仿宋简体"/>
          <w:bCs/>
          <w:sz w:val="34"/>
          <w:szCs w:val="34"/>
        </w:rPr>
        <w:t>2013年起，丘倩怡持续参与上合峰会、金砖峰会、“一带一路”国际合作高峰论坛等重大主场外交报道，深度跟进APEC、G20等国际会议专题采访，不断探索讲好中国故事的新范畴、新叙事、新表达。2012年2月，2023年11月，丘倩怡两赴美国追踪报道中国国家领导人与美国艾奥瓦州民众的交流交往事迹，该报道获第34届中国新闻奖新闻专题一等奖。报道以微观视角展现元首外交的把舵领航作用，细腻描画中国国家领导人风采风范，深度挖掘了中美关系希望在人民，基础在民间，活力在地方的典型案例。</w:t>
      </w:r>
    </w:p>
    <w:p w14:paraId="6A875A1B">
      <w:pPr>
        <w:spacing w:line="640" w:lineRule="exact"/>
        <w:ind w:firstLine="680" w:firstLineChars="200"/>
        <w:rPr>
          <w:rFonts w:ascii="Times New Roman" w:hAnsi="Times New Roman" w:eastAsia="方正仿宋简体" w:cs="方正仿宋简体"/>
          <w:bCs/>
          <w:sz w:val="34"/>
          <w:szCs w:val="34"/>
        </w:rPr>
      </w:pPr>
      <w:r>
        <w:rPr>
          <w:rFonts w:hint="eastAsia" w:ascii="Times New Roman" w:hAnsi="Times New Roman" w:eastAsia="方正仿宋简体" w:cs="方正仿宋简体"/>
          <w:bCs/>
          <w:sz w:val="34"/>
          <w:szCs w:val="34"/>
        </w:rPr>
        <w:t>丘倩怡在参与国际新闻报道中，有强烈的主题先行意识以及议题设置能力，2020年深圳特区成立40周年之际，其策划推出的专题报道《深圳为什么行》，邀请诺贝尔经济学奖得主保罗•罗默等知名学者，以他者视角解码深圳发展基因，通过经济特区建设成就展现中国式现代化发展的澎湃动能。从业以来，丘倩怡访问过日本前首相福田康夫、法国前总理拉法兰、苹果公司CEO库克等国外政要及知名商界人士，在采访中，她一直将中国观点、中国声音的表达和传播作为报道的基本底色。</w:t>
      </w:r>
    </w:p>
    <w:p w14:paraId="19DFD9A5">
      <w:pPr>
        <w:spacing w:line="640" w:lineRule="exact"/>
        <w:ind w:firstLine="680" w:firstLineChars="200"/>
        <w:rPr>
          <w:rFonts w:ascii="Times New Roman" w:hAnsi="Times New Roman" w:eastAsia="方正仿宋简体" w:cs="方正仿宋简体"/>
          <w:bCs/>
          <w:sz w:val="34"/>
          <w:szCs w:val="34"/>
        </w:rPr>
      </w:pPr>
      <w:r>
        <w:rPr>
          <w:rFonts w:hint="eastAsia" w:ascii="Times New Roman" w:hAnsi="Times New Roman" w:eastAsia="方正仿宋简体" w:cs="方正仿宋简体"/>
          <w:bCs/>
          <w:sz w:val="34"/>
          <w:szCs w:val="34"/>
        </w:rPr>
        <w:t>2022年9月起，丘倩怡担任深圳广播电影电视集团驻香港事务代表处首席代表，实现从新闻记者向复合型媒体人的转型。在港工作以来，她深入领会和把握作为主流媒体新闻工作者扎根香港的责任与优势，广泛联络香港特区政府部门、在港中资机构、香港主流媒体、及重要社会组织，在香港回归25周年、香港与内地恢复全面通关等关键节点，推出深度报道，被香港主流媒体广泛转载引用。她主动作为，策划组织香港特区政府官员送新春祝福、“港车北上”自驾游体验式报道等活动，架起香港与内地民众的沟通桥梁。推动地方媒体更好发挥在港“窗口”与“枢纽”作用，促进粤港澳大湾区民心相通相融。</w:t>
      </w:r>
    </w:p>
    <w:p w14:paraId="371ADE9F"/>
    <w:sectPr>
      <w:footerReference r:id="rId3" w:type="default"/>
      <w:pgSz w:w="11906" w:h="16838"/>
      <w:pgMar w:top="1984" w:right="1587" w:bottom="147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362B4">
    <w:pPr>
      <w:pStyle w:val="4"/>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path/>
          <v:fill on="f" focussize="0,0"/>
          <v:stroke on="f" weight="0.5pt" joinstyle="miter"/>
          <v:imagedata o:title=""/>
          <o:lock v:ext="edit"/>
          <v:textbox inset="0mm,0mm,0mm,0mm" style="mso-fit-shape-to-text:t;">
            <w:txbxContent>
              <w:sdt>
                <w:sdtPr>
                  <w:id w:val="147476298"/>
                </w:sdtPr>
                <w:sdtContent>
                  <w:p w14:paraId="1A278ACD">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14:paraId="110B23C3"/>
            </w:txbxContent>
          </v:textbox>
        </v:shape>
      </w:pict>
    </w:r>
  </w:p>
  <w:p w14:paraId="0CB0404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68E36D75"/>
    <w:rsid w:val="000B2F4A"/>
    <w:rsid w:val="00D307C4"/>
    <w:rsid w:val="00E44970"/>
    <w:rsid w:val="27A044CA"/>
    <w:rsid w:val="4D6D59D0"/>
    <w:rsid w:val="68E36D75"/>
    <w:rsid w:val="FFF5F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8"/>
    <w:uiPriority w:val="0"/>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uiPriority w:val="0"/>
    <w:rPr>
      <w:rFonts w:asciiTheme="minorHAnsi" w:hAnsiTheme="minorHAnsi" w:eastAsiaTheme="minorEastAsia" w:cstheme="minorBidi"/>
      <w:kern w:val="2"/>
      <w:sz w:val="18"/>
      <w:szCs w:val="18"/>
    </w:rPr>
  </w:style>
  <w:style w:type="character" w:customStyle="1" w:styleId="9">
    <w:name w:val="页眉 Char"/>
    <w:basedOn w:val="7"/>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1393</Words>
  <Characters>1490</Characters>
  <Lines>11</Lines>
  <Paragraphs>3</Paragraphs>
  <TotalTime>3</TotalTime>
  <ScaleCrop>false</ScaleCrop>
  <LinksUpToDate>false</LinksUpToDate>
  <CharactersWithSpaces>1515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2025-09-16T03:30:00Z</dcterms:created>
  <dc:creator>丛光辉</dc:creator>
  <cp:lastModifiedBy>☀Reverie☀</cp:lastModifiedBy>
  <dcterms:modified xsi:type="dcterms:W3CDTF">2025-09-16T07:23:46Z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eyJoZGlkIjoiYWNhN2QxNTRiZTk2YTk0M2JiM2FjYzc3ZDI5MDgwNmIiLCJ1c2VySWQiOiIxMjA2NTk2NDg4In0=</vt:lpwstr>
  </property>
  <property fmtid="{D5CDD505-2E9C-101B-9397-08002B2CF9AE}" pid="4" name="ICV">
    <vt:lpwstr>F52F3BBA25DC7575A5D4C86842293A89_43</vt:lpwstr>
  </property>
</Properties>
</file>